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33" w:rsidRDefault="002A0633" w:rsidP="002A063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Со стороны государства в настоящее время сформированы различные механизмы поддержки субъектов малого и среднего бизнеса.</w:t>
      </w:r>
    </w:p>
    <w:p w:rsidR="002A0633" w:rsidRDefault="002A0633" w:rsidP="002A063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В соответствии с Паспортом национального проекта «Малое и среднее предпринимательство и поддержка индивидуальной предпринимательской инициативы» (далее – национальный проект) одним из наиболее значимых и ожидаемых результатов реализации 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финансированию» является доступность финансовых ресурсов для субъектов малого и среднего предпринимательства за счет реализации программы льготного кредитования.</w:t>
      </w:r>
      <w:proofErr w:type="gramEnd"/>
    </w:p>
    <w:p w:rsidR="002A0633" w:rsidRDefault="002A0633" w:rsidP="002A063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В целях достижения постановленных задач постановлением Правительства Российской Федерации от 30.12.2018 № 1764 утверждены Правила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2019-2024 годах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по льготной ставке (далее – Правила).</w:t>
      </w:r>
      <w:proofErr w:type="gramEnd"/>
    </w:p>
    <w:p w:rsidR="002A0633" w:rsidRDefault="002A0633" w:rsidP="002A063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Постановлением Правительства Российской Федерации от 31.12.2020 № 2425 в указанные Правила внесены изменения, среди которых снижение ставки по льготным кредитам для малого и среднего бизнеса.</w:t>
      </w:r>
    </w:p>
    <w:p w:rsidR="002A0633" w:rsidRDefault="002A0633" w:rsidP="002A063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Теперь максимальная ставка по ним не должна превышать ключевую ставку Центрального банка Российской Федерации, действующую на дату заключения кредитного договора (соглашения), увеличенную не более чем на 2,75% </w:t>
      </w:r>
      <w:proofErr w:type="gramStart"/>
      <w:r>
        <w:rPr>
          <w:color w:val="333333"/>
          <w:sz w:val="28"/>
          <w:szCs w:val="28"/>
        </w:rPr>
        <w:t>годовых</w:t>
      </w:r>
      <w:proofErr w:type="gramEnd"/>
      <w:r>
        <w:rPr>
          <w:color w:val="333333"/>
          <w:sz w:val="28"/>
          <w:szCs w:val="28"/>
        </w:rPr>
        <w:t>.</w:t>
      </w:r>
    </w:p>
    <w:p w:rsidR="002A0633" w:rsidRDefault="002A0633" w:rsidP="002A063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связи с изложенным, разъясняем, что предприниматели области в случае нарушения их прав со стороны российских кредитных организаций и специализированных финансовых обще</w:t>
      </w:r>
      <w:proofErr w:type="gramStart"/>
      <w:r>
        <w:rPr>
          <w:color w:val="333333"/>
          <w:sz w:val="28"/>
          <w:szCs w:val="28"/>
        </w:rPr>
        <w:t>ств пр</w:t>
      </w:r>
      <w:proofErr w:type="gramEnd"/>
      <w:r>
        <w:rPr>
          <w:color w:val="333333"/>
          <w:sz w:val="28"/>
          <w:szCs w:val="28"/>
        </w:rPr>
        <w:t>и заключении кредитных договоров (соглашений)</w:t>
      </w:r>
      <w:r>
        <w:rPr>
          <w:rFonts w:ascii="Roboto" w:hAnsi="Roboto"/>
          <w:color w:val="333333"/>
          <w:sz w:val="28"/>
          <w:szCs w:val="28"/>
        </w:rPr>
        <w:t>, </w:t>
      </w:r>
      <w:r>
        <w:rPr>
          <w:color w:val="333333"/>
          <w:sz w:val="28"/>
          <w:szCs w:val="28"/>
        </w:rPr>
        <w:t>вправе обратиться в органы прокуратуры области с соответствующим обращением.</w:t>
      </w:r>
    </w:p>
    <w:p w:rsidR="00143DE5" w:rsidRPr="002A0633" w:rsidRDefault="002A0633">
      <w:pPr>
        <w:rPr>
          <w:rFonts w:ascii="Times New Roman" w:hAnsi="Times New Roman" w:cs="Times New Roman"/>
          <w:sz w:val="28"/>
          <w:szCs w:val="28"/>
        </w:rPr>
      </w:pPr>
      <w:r w:rsidRPr="002A0633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2A0633">
        <w:rPr>
          <w:rFonts w:ascii="Times New Roman" w:hAnsi="Times New Roman" w:cs="Times New Roman"/>
          <w:sz w:val="28"/>
          <w:szCs w:val="28"/>
        </w:rPr>
        <w:t>Себежского</w:t>
      </w:r>
      <w:proofErr w:type="spellEnd"/>
      <w:r w:rsidRPr="002A0633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143DE5" w:rsidRPr="002A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633"/>
    <w:rsid w:val="00143DE5"/>
    <w:rsid w:val="002A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2021-02-21T13:26:00Z</dcterms:created>
  <dcterms:modified xsi:type="dcterms:W3CDTF">2021-02-21T13:27:00Z</dcterms:modified>
</cp:coreProperties>
</file>