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5" w:rsidRDefault="00457B65" w:rsidP="00457B65">
      <w:pPr>
        <w:pStyle w:val="ConsPlusNormal"/>
        <w:jc w:val="right"/>
        <w:outlineLvl w:val="1"/>
      </w:pPr>
      <w:r>
        <w:t>Приложение N 1</w:t>
      </w:r>
    </w:p>
    <w:p w:rsidR="00457B65" w:rsidRDefault="00457B65" w:rsidP="00457B65">
      <w:pPr>
        <w:pStyle w:val="ConsPlusNormal"/>
        <w:jc w:val="right"/>
      </w:pPr>
      <w:r>
        <w:t>к Положению</w:t>
      </w:r>
    </w:p>
    <w:p w:rsidR="00457B65" w:rsidRDefault="00457B65" w:rsidP="00457B65">
      <w:pPr>
        <w:pStyle w:val="ConsPlusNormal"/>
        <w:jc w:val="right"/>
      </w:pPr>
      <w:r>
        <w:t xml:space="preserve">об инициативных проектах, выдвигаемых </w:t>
      </w:r>
      <w:proofErr w:type="gramStart"/>
      <w:r>
        <w:t>для</w:t>
      </w:r>
      <w:proofErr w:type="gramEnd"/>
    </w:p>
    <w:p w:rsidR="00457B65" w:rsidRDefault="00457B65" w:rsidP="00457B65">
      <w:pPr>
        <w:pStyle w:val="ConsPlusNormal"/>
        <w:jc w:val="right"/>
      </w:pPr>
      <w:r>
        <w:t>получения финансовой поддержки за счет</w:t>
      </w:r>
    </w:p>
    <w:p w:rsidR="00457B65" w:rsidRDefault="00457B65" w:rsidP="00457B65">
      <w:pPr>
        <w:pStyle w:val="ConsPlusNormal"/>
        <w:jc w:val="right"/>
      </w:pPr>
      <w:r>
        <w:t>межбюджетных трансфертов из областного бюджета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center"/>
      </w:pPr>
      <w:bookmarkStart w:id="0" w:name="Par123"/>
      <w:bookmarkEnd w:id="0"/>
      <w:r>
        <w:rPr>
          <w:b/>
          <w:bCs/>
        </w:rPr>
        <w:t>ИНИЦИАТИВНЫЙ ПРОЕКТ,</w:t>
      </w:r>
    </w:p>
    <w:p w:rsidR="00457B65" w:rsidRDefault="00457B65" w:rsidP="00457B65">
      <w:pPr>
        <w:pStyle w:val="ConsPlusNormal"/>
        <w:jc w:val="center"/>
      </w:pPr>
      <w:proofErr w:type="gramStart"/>
      <w:r>
        <w:rPr>
          <w:b/>
          <w:bCs/>
        </w:rPr>
        <w:t>выдвигаемый для получения финансовой поддержки за счет</w:t>
      </w:r>
      <w:proofErr w:type="gramEnd"/>
    </w:p>
    <w:p w:rsidR="00457B65" w:rsidRDefault="00457B65" w:rsidP="00457B65">
      <w:pPr>
        <w:pStyle w:val="ConsPlusNormal"/>
        <w:jc w:val="center"/>
      </w:pPr>
      <w:r>
        <w:rPr>
          <w:b/>
          <w:bCs/>
        </w:rPr>
        <w:t>межбюджетных трансфертов из областного бюджета</w:t>
      </w:r>
    </w:p>
    <w:p w:rsidR="00457B65" w:rsidRDefault="00457B65" w:rsidP="00457B65">
      <w:pPr>
        <w:pStyle w:val="ConsPlusNormal"/>
        <w:jc w:val="center"/>
      </w:pPr>
      <w:r>
        <w:rPr>
          <w:b/>
          <w:bCs/>
        </w:rPr>
        <w:t>(далее - проект)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center"/>
        <w:outlineLvl w:val="2"/>
      </w:pPr>
      <w:r>
        <w:t>Паспорт проекта</w:t>
      </w:r>
    </w:p>
    <w:p w:rsidR="00457B65" w:rsidRPr="00022151" w:rsidRDefault="00457B65" w:rsidP="00457B65">
      <w:pPr>
        <w:pStyle w:val="ConsPlusNormal"/>
        <w:jc w:val="center"/>
        <w:rPr>
          <w:u w:val="single"/>
        </w:rPr>
      </w:pPr>
      <w:r w:rsidRPr="00022151">
        <w:rPr>
          <w:u w:val="single"/>
        </w:rPr>
        <w:t>"__</w:t>
      </w:r>
      <w:r w:rsidR="00022151" w:rsidRPr="00022151">
        <w:rPr>
          <w:u w:val="single"/>
        </w:rPr>
        <w:t>Контейнерные площадки Идрицы</w:t>
      </w:r>
      <w:r w:rsidRPr="00022151">
        <w:rPr>
          <w:u w:val="single"/>
        </w:rPr>
        <w:t>__"</w:t>
      </w:r>
    </w:p>
    <w:p w:rsidR="00457B65" w:rsidRPr="00022151" w:rsidRDefault="00457B65" w:rsidP="00457B65">
      <w:pPr>
        <w:pStyle w:val="ConsPlusNormal"/>
        <w:jc w:val="center"/>
        <w:rPr>
          <w:sz w:val="16"/>
          <w:szCs w:val="16"/>
        </w:rPr>
      </w:pPr>
      <w:r w:rsidRPr="00022151">
        <w:rPr>
          <w:sz w:val="16"/>
          <w:szCs w:val="16"/>
        </w:rPr>
        <w:t>(наименование проекта)</w:t>
      </w:r>
    </w:p>
    <w:p w:rsidR="00457B65" w:rsidRDefault="00457B65" w:rsidP="00457B65">
      <w:pPr>
        <w:pStyle w:val="ConsPlusNormal"/>
        <w:jc w:val="both"/>
      </w:pPr>
    </w:p>
    <w:p w:rsidR="00457B65" w:rsidRPr="00022151" w:rsidRDefault="00022151" w:rsidP="00457B6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 </w:t>
      </w:r>
      <w:r w:rsidR="00457B65" w:rsidRPr="00022151">
        <w:rPr>
          <w:u w:val="single"/>
        </w:rPr>
        <w:t>_</w:t>
      </w:r>
      <w:r w:rsidRPr="00022151">
        <w:rPr>
          <w:u w:val="single"/>
        </w:rPr>
        <w:t>Городское поселение «Идрица»</w:t>
      </w:r>
      <w:r>
        <w:rPr>
          <w:u w:val="single"/>
        </w:rPr>
        <w:t>__</w:t>
      </w:r>
    </w:p>
    <w:p w:rsidR="00457B65" w:rsidRPr="00022151" w:rsidRDefault="00457B65" w:rsidP="00457B65">
      <w:pPr>
        <w:pStyle w:val="ConsPlusNormal"/>
        <w:jc w:val="center"/>
        <w:rPr>
          <w:sz w:val="16"/>
          <w:szCs w:val="16"/>
        </w:rPr>
      </w:pPr>
      <w:r w:rsidRPr="00022151">
        <w:rPr>
          <w:sz w:val="16"/>
          <w:szCs w:val="16"/>
        </w:rPr>
        <w:t>(наименование муниципального образования)</w:t>
      </w:r>
    </w:p>
    <w:p w:rsidR="00457B65" w:rsidRPr="00022151" w:rsidRDefault="00457B65" w:rsidP="00457B65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5046"/>
        <w:gridCol w:w="3402"/>
      </w:tblGrid>
      <w:tr w:rsidR="00457B65" w:rsidTr="0002215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Наименование проекта (в соответствии с протоколом собрания граждан, сметной и (или) технической документацией)</w:t>
            </w:r>
            <w:r w:rsidR="00022151">
              <w:t>: контейнерные площадки Идрицы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Место реализации проекта</w:t>
            </w:r>
            <w:r w:rsidR="00022151">
              <w:t>: городское поселение «Идрица»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Населенный пункт</w:t>
            </w:r>
            <w:r w:rsidR="00022151">
              <w:t>: п. Идрица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Численность населения населенного пункта:</w:t>
            </w:r>
            <w:r w:rsidR="0002215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Всего</w:t>
            </w:r>
            <w:r w:rsidR="002C5435">
              <w:t xml:space="preserve">: </w:t>
            </w:r>
            <w:r w:rsidR="002C5435">
              <w:rPr>
                <w:rFonts w:eastAsia="Times New Roman"/>
                <w:color w:val="000000"/>
              </w:rPr>
              <w:t>4421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достигшего</w:t>
            </w:r>
            <w:proofErr w:type="gramEnd"/>
            <w:r>
              <w:t xml:space="preserve"> 16 лет:</w:t>
            </w:r>
            <w:r w:rsidR="002C5435">
              <w:t xml:space="preserve"> </w:t>
            </w:r>
            <w:r w:rsidR="002C5435">
              <w:rPr>
                <w:rFonts w:eastAsia="Times New Roman"/>
              </w:rPr>
              <w:t>3752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Тип объекта общественной инфраструктуры, на развитие которого направлен проект, в том числе приобретение основных средств:</w:t>
            </w:r>
          </w:p>
          <w:p w:rsidR="00457B65" w:rsidRDefault="00457B65" w:rsidP="00022151">
            <w:pPr>
              <w:pStyle w:val="ConsPlusNormal"/>
            </w:pPr>
            <w:r w:rsidRPr="002C5435">
              <w:rPr>
                <w:u w:val="single"/>
              </w:rPr>
              <w:t>1 - объекты коммунальной инфраструктуры</w:t>
            </w:r>
            <w:r>
              <w:t>;</w:t>
            </w:r>
          </w:p>
          <w:p w:rsidR="00457B65" w:rsidRDefault="00457B65" w:rsidP="00022151">
            <w:pPr>
              <w:pStyle w:val="ConsPlusNormal"/>
            </w:pPr>
            <w:r>
              <w:t>2 - объекты внешнего благоустройства;</w:t>
            </w:r>
          </w:p>
          <w:p w:rsidR="00457B65" w:rsidRDefault="00457B65" w:rsidP="00022151">
            <w:pPr>
              <w:pStyle w:val="ConsPlusNormal"/>
            </w:pPr>
            <w:r>
              <w:t>3 - объекты культуры;</w:t>
            </w:r>
          </w:p>
          <w:p w:rsidR="00457B65" w:rsidRDefault="00457B65" w:rsidP="00022151">
            <w:pPr>
              <w:pStyle w:val="ConsPlusNormal"/>
            </w:pPr>
            <w:r>
              <w:t>4 - спортивные объекты;</w:t>
            </w:r>
          </w:p>
          <w:p w:rsidR="00457B65" w:rsidRDefault="00457B65" w:rsidP="00022151">
            <w:pPr>
              <w:pStyle w:val="ConsPlusNormal"/>
            </w:pPr>
            <w:r>
              <w:t>5 - объекты для организации детского досуга;</w:t>
            </w:r>
          </w:p>
          <w:p w:rsidR="00457B65" w:rsidRDefault="00457B65" w:rsidP="00022151">
            <w:pPr>
              <w:pStyle w:val="ConsPlusNormal"/>
            </w:pPr>
            <w:r>
              <w:t>6 - объекты, используемые для проведения общественных, культурно-массовых мероприятий, организации массового отдыха (площади, парки, места отдыха, береговые линии и т.д.);</w:t>
            </w:r>
          </w:p>
          <w:p w:rsidR="00457B65" w:rsidRDefault="00457B65" w:rsidP="00022151">
            <w:pPr>
              <w:pStyle w:val="ConsPlusNormal"/>
            </w:pPr>
            <w:r>
              <w:t>7 - места захоронения;</w:t>
            </w:r>
          </w:p>
          <w:p w:rsidR="00457B65" w:rsidRDefault="00457B65" w:rsidP="00022151">
            <w:pPr>
              <w:pStyle w:val="ConsPlusNormal"/>
            </w:pPr>
            <w:r>
              <w:lastRenderedPageBreak/>
              <w:t>8 - объекты для обеспечения первичных мер пожарной безопасности;</w:t>
            </w:r>
          </w:p>
          <w:p w:rsidR="00457B65" w:rsidRDefault="00457B65" w:rsidP="00022151">
            <w:pPr>
              <w:pStyle w:val="ConsPlusNormal"/>
            </w:pPr>
            <w:r>
              <w:t>9 - основные средства (машины, оборудование);</w:t>
            </w:r>
          </w:p>
          <w:p w:rsidR="00457B65" w:rsidRDefault="00457B65" w:rsidP="00022151">
            <w:pPr>
              <w:pStyle w:val="ConsPlusNormal"/>
            </w:pPr>
            <w:r>
              <w:t>10 - иное (указать)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Информация о вопросе местного значения, в рамках которого реализуется проект: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FF" w:rsidRPr="00EE22FF" w:rsidRDefault="00457B65" w:rsidP="00EE22F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E22FF">
              <w:rPr>
                <w:rFonts w:ascii="Times New Roman" w:hAnsi="Times New Roman" w:cs="Times New Roman"/>
              </w:rPr>
              <w:t xml:space="preserve">наименование вопроса местного значения, в рамках которого реализуется проект, в соответствии с Федеральным </w:t>
            </w:r>
            <w:hyperlink r:id="rId6" w:history="1">
              <w:r w:rsidRPr="00EE22F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E22FF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 (далее - Федеральный закон N 131-ФЗ)</w:t>
            </w:r>
            <w:r w:rsidR="00EE22FF" w:rsidRPr="00EE22FF">
              <w:rPr>
                <w:rFonts w:ascii="Times New Roman" w:hAnsi="Times New Roman" w:cs="Times New Roman"/>
              </w:rPr>
              <w:t xml:space="preserve">: </w:t>
            </w:r>
          </w:p>
          <w:p w:rsidR="00EE22FF" w:rsidRPr="00EE22FF" w:rsidRDefault="00EE22FF" w:rsidP="00EE22F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2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отходов. </w:t>
            </w:r>
          </w:p>
          <w:p w:rsidR="00457B65" w:rsidRDefault="00457B65" w:rsidP="0002215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9" w:rsidRDefault="00457B65" w:rsidP="00022151">
            <w:pPr>
              <w:pStyle w:val="ConsPlusNormal"/>
            </w:pPr>
            <w:r>
              <w:t xml:space="preserve">муниципальное образование Псковской области, орган </w:t>
            </w:r>
            <w:proofErr w:type="gramStart"/>
            <w:r>
              <w:t>местного</w:t>
            </w:r>
            <w:proofErr w:type="gramEnd"/>
            <w:r>
              <w:t xml:space="preserve"> самоуправления которого осуществляет полномочие по решению вопроса местного значения, в рамках которого реализуется проект</w:t>
            </w:r>
            <w:r w:rsidR="00EE22FF">
              <w:t xml:space="preserve">: </w:t>
            </w:r>
          </w:p>
          <w:p w:rsidR="00457B65" w:rsidRDefault="002E0C3A" w:rsidP="00022151">
            <w:pPr>
              <w:pStyle w:val="ConsPlusNormal"/>
            </w:pPr>
            <w:r>
              <w:t>городское поселение «Идрица»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Основание для исполнения полномочия по решению вопроса местного значения, в рамках которого реализуется проект:</w:t>
            </w:r>
          </w:p>
          <w:p w:rsidR="00457B65" w:rsidRDefault="00457B65" w:rsidP="00022151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N 131-ФЗ;</w:t>
            </w:r>
          </w:p>
          <w:p w:rsidR="00457B65" w:rsidRDefault="00C04DBF" w:rsidP="00022151">
            <w:pPr>
              <w:pStyle w:val="ConsPlusNormal"/>
            </w:pPr>
            <w:hyperlink r:id="rId8" w:history="1">
              <w:r w:rsidR="00457B65">
                <w:rPr>
                  <w:color w:val="0000FF"/>
                </w:rPr>
                <w:t>Закон</w:t>
              </w:r>
            </w:hyperlink>
            <w:r w:rsidR="00457B65">
              <w:t xml:space="preserve"> Псковской области от 10 декабря 2014 г. N 1464-ОЗ "О закреплении за сельскими поселениями Псковской </w:t>
            </w:r>
            <w:proofErr w:type="gramStart"/>
            <w:r w:rsidR="00457B65">
              <w:t>области вопросов местного значения городских поселений</w:t>
            </w:r>
            <w:proofErr w:type="gramEnd"/>
            <w:r w:rsidR="00457B65">
              <w:t>";</w:t>
            </w:r>
          </w:p>
          <w:p w:rsidR="002E0C3A" w:rsidRDefault="00457B65" w:rsidP="00022151">
            <w:pPr>
              <w:pStyle w:val="ConsPlusNormal"/>
            </w:pPr>
            <w:r>
              <w:t>соглашение о передаче осуществления части полномочий по решению вопросов местного значения (прилагается при наличии)</w:t>
            </w:r>
            <w:r w:rsidR="002E0C3A">
              <w:t xml:space="preserve"> </w:t>
            </w:r>
          </w:p>
          <w:p w:rsidR="00457B65" w:rsidRDefault="002E0C3A" w:rsidP="002E0C3A">
            <w:pPr>
              <w:pStyle w:val="ConsPlusNormal"/>
            </w:pPr>
            <w:r>
              <w:t>-  п. 18 части 1 статьи 14 Федерального</w:t>
            </w:r>
            <w:r w:rsidRPr="002E0C3A">
              <w:rPr>
                <w:color w:val="000000" w:themeColor="text1"/>
              </w:rPr>
              <w:t xml:space="preserve"> </w:t>
            </w:r>
            <w:hyperlink r:id="rId9" w:history="1">
              <w:proofErr w:type="gramStart"/>
              <w:r w:rsidRPr="002E0C3A">
                <w:rPr>
                  <w:color w:val="000000" w:themeColor="text1"/>
                </w:rPr>
                <w:t>закон</w:t>
              </w:r>
              <w:proofErr w:type="gramEnd"/>
            </w:hyperlink>
            <w:r w:rsidRPr="002E0C3A">
              <w:rPr>
                <w:color w:val="000000" w:themeColor="text1"/>
              </w:rPr>
              <w:t>а</w:t>
            </w:r>
            <w:r>
              <w:t xml:space="preserve"> N 131-ФЗ.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Описание проекта: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Описание проблемы, на решение которой направлен проект:</w:t>
            </w:r>
          </w:p>
          <w:p w:rsidR="00457B65" w:rsidRDefault="00457B65" w:rsidP="00022151">
            <w:pPr>
              <w:pStyle w:val="ConsPlusNormal"/>
            </w:pPr>
            <w:r>
              <w:t>(суть проблемы, ее негативные социально-экономические последствия, текущее состояние объекта общественной инфраструктуры, степень неотложности решения проблемы и т.д.)</w:t>
            </w:r>
          </w:p>
          <w:p w:rsidR="002E0C3A" w:rsidRDefault="002E0C3A" w:rsidP="002E0C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городского поселения «Идрица» недостаточное количество  площадок для накопления твердых коммунальных отходов для обеспечения нужд населения.</w:t>
            </w:r>
          </w:p>
          <w:p w:rsidR="002E0C3A" w:rsidRDefault="002E0C3A" w:rsidP="0002215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Общая стоимость проекта (указываются мероприятия, которые планируется выполнить в рамках реализации проекта) (приводится в </w:t>
            </w:r>
            <w:hyperlink w:anchor="Par255" w:tooltip="Таблица 1" w:history="1">
              <w:r>
                <w:rPr>
                  <w:color w:val="0000FF"/>
                </w:rPr>
                <w:t>таблице 1</w:t>
              </w:r>
            </w:hyperlink>
            <w:r>
              <w:t>)</w:t>
            </w:r>
          </w:p>
          <w:p w:rsidR="002E0C3A" w:rsidRDefault="002E0C3A" w:rsidP="00022151">
            <w:pPr>
              <w:pStyle w:val="ConsPlusNormal"/>
            </w:pPr>
            <w:r>
              <w:t>- 789 540 (Семьсот восемдесят девять тысяч пятьсот сорок) рублей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Ожидаемые результаты: (указывается прогноз влияния реализации проекта на ситуацию в населенном пункте, ожидаемый экономический эффект для местного бюджета)</w:t>
            </w:r>
          </w:p>
          <w:p w:rsidR="00311162" w:rsidRDefault="00311162" w:rsidP="00311162">
            <w:pPr>
              <w:pStyle w:val="ConsPlusNormal"/>
            </w:pPr>
            <w:r>
              <w:t>- улучшение санитарно-эпидемиологической обстановки на территории городского поселения «Идрица» в части организации надлежащего оборота ТКО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Наличие технической, проектной и сметной документации (прилагается):</w:t>
            </w:r>
          </w:p>
          <w:p w:rsidR="00457B65" w:rsidRDefault="00457B65" w:rsidP="00022151">
            <w:pPr>
              <w:pStyle w:val="ConsPlusNormal"/>
            </w:pPr>
            <w:r>
              <w:t>локальные сметы (сводный сметный расчет) на работы (услуги) в рамках проекта;</w:t>
            </w:r>
          </w:p>
          <w:p w:rsidR="00457B65" w:rsidRDefault="00457B65" w:rsidP="00022151">
            <w:pPr>
              <w:pStyle w:val="ConsPlusNormal"/>
            </w:pPr>
            <w:r>
              <w:t xml:space="preserve">проектная документация на </w:t>
            </w:r>
            <w:r w:rsidR="00311162">
              <w:t>работы (услуги) в рамках проект:</w:t>
            </w:r>
          </w:p>
          <w:p w:rsidR="00457B65" w:rsidRDefault="00311162" w:rsidP="00022151">
            <w:pPr>
              <w:pStyle w:val="ConsPlusNormal"/>
            </w:pPr>
            <w:r>
              <w:t xml:space="preserve">- </w:t>
            </w:r>
            <w:r w:rsidRPr="00311162">
              <w:t>ЛОКАЛЬНЫЙ СМЕТНЫЙ РАСЧЕТ (СМЕТА)</w:t>
            </w:r>
            <w:r>
              <w:t xml:space="preserve"> составленный </w:t>
            </w:r>
            <w:r w:rsidRPr="00311162">
              <w:t>базисно-индексным</w:t>
            </w:r>
            <w:r>
              <w:t xml:space="preserve"> методом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Планируемые источники финансирования проекта: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Источники финансирования проекта в денежной форме (приводится в </w:t>
            </w:r>
            <w:hyperlink w:anchor="Par278" w:tooltip="Таблица 2" w:history="1">
              <w:r>
                <w:rPr>
                  <w:color w:val="0000FF"/>
                </w:rPr>
                <w:t>таблице 2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Расшифровка инициативного платежа </w:t>
            </w:r>
            <w:r>
              <w:lastRenderedPageBreak/>
              <w:t xml:space="preserve">юридических лиц (за исключением предприятий и организаций муниципальной формы собственности), индивидуальных предпринимателей (приводится в </w:t>
            </w:r>
            <w:hyperlink w:anchor="Par305" w:tooltip="Таблица 3" w:history="1">
              <w:r>
                <w:rPr>
                  <w:color w:val="0000FF"/>
                </w:rPr>
                <w:t>таблице 3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 xml:space="preserve">Неоплачиваемый вклад населения, юридических лиц и индивидуальных предпринимателей в реализацию проекта: (заполняется при наличии такого вклада, кроме денежных средств, указанных в </w:t>
            </w:r>
            <w:hyperlink w:anchor="Par286" w:tooltip="2" w:history="1">
              <w:r>
                <w:rPr>
                  <w:color w:val="0000FF"/>
                </w:rPr>
                <w:t>строке 2</w:t>
              </w:r>
            </w:hyperlink>
            <w:r>
              <w:t xml:space="preserve"> таблицы 2, неоплачиваемый вклад включает использование строительных материалов, оборудования, инструмента, уборку мусора, благоустройство, доставку основных средств и материальных запасов и пр. с указанием объемов и формы предоставления неоплачиваемого вклада, а также лиц, которые планируют внести такой вклад)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Проведение работ (приводится в </w:t>
            </w:r>
            <w:hyperlink w:anchor="Par326" w:tooltip="Таблица 4" w:history="1">
              <w:r>
                <w:rPr>
                  <w:color w:val="0000FF"/>
                </w:rPr>
                <w:t>таблице 4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Предоставление материалов и оборудования (приводится в </w:t>
            </w:r>
            <w:hyperlink w:anchor="Par354" w:tooltip="Таблица 5" w:history="1">
              <w:r>
                <w:rPr>
                  <w:color w:val="0000FF"/>
                </w:rPr>
                <w:t>таблице 5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Предоставление техники и транспортных средств (приводится в </w:t>
            </w:r>
            <w:hyperlink w:anchor="Par394" w:tooltip="Таблица 6" w:history="1">
              <w:r>
                <w:rPr>
                  <w:color w:val="0000FF"/>
                </w:rPr>
                <w:t>таблице 6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Общий объем неоплачиваемого вклада (тыс. рублей):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Социальная эффективность от реализации проекта: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Прямые</w:t>
            </w:r>
            <w:proofErr w:type="gramEnd"/>
            <w:r>
              <w:t xml:space="preserve"> благополучатели проекта (приводятся в </w:t>
            </w:r>
            <w:hyperlink w:anchor="Par434" w:tooltip="Таблица 7" w:history="1">
              <w:r>
                <w:rPr>
                  <w:color w:val="0000FF"/>
                </w:rPr>
                <w:t>таблице 7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Участие населения в обсуждении проекта: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 xml:space="preserve">Рассмотрение инициативного проекта населением до его внесения в местную администрацию муниципального образования Псковской области (сход, собрание, конференция граждан, собрание или конференция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</w:t>
            </w:r>
            <w:r>
              <w:lastRenderedPageBreak/>
              <w:t>жителей муниципального образования или его части, целесообразности реализации проекта, выявление мнения граждан по вопросу о поддержке проекта путем опроса граждан, сбора их подписей</w:t>
            </w:r>
            <w:proofErr w:type="gramEnd"/>
            <w:r>
              <w:t>), указать: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62" w:rsidRDefault="00457B65" w:rsidP="00022151">
            <w:pPr>
              <w:pStyle w:val="ConsPlusNormal"/>
            </w:pPr>
            <w:proofErr w:type="gramStart"/>
            <w:r>
              <w:t xml:space="preserve">количество лиц, принявших участие в итоговом 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в целях обсуждения проекта, определения его соответствия интересам жителей муниципального образования или его части, целесообразности реализации проекта (на основании протокола, прилагается), </w:t>
            </w:r>
            <w:proofErr w:type="gramEnd"/>
          </w:p>
          <w:p w:rsidR="00457B65" w:rsidRDefault="00311162" w:rsidP="00022151">
            <w:pPr>
              <w:pStyle w:val="ConsPlusNormal"/>
            </w:pPr>
            <w:r>
              <w:t xml:space="preserve">-12 </w:t>
            </w:r>
            <w:r w:rsidR="00457B65"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количество лиц, принявших участие в опросе (необходимо приложить муниципальный правовой акт, утверждающий порядок выявления мнения граждан по вопросу о поддержке проекта путем опроса граждан):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62" w:rsidRDefault="00457B65" w:rsidP="00022151">
            <w:pPr>
              <w:pStyle w:val="ConsPlusNormal"/>
            </w:pPr>
            <w:r>
              <w:t xml:space="preserve">общее количество лиц, принявших участие в мероприятиях, посвященных обсуждению проекта, </w:t>
            </w:r>
          </w:p>
          <w:p w:rsidR="00457B65" w:rsidRDefault="00311162" w:rsidP="00022151">
            <w:pPr>
              <w:pStyle w:val="ConsPlusNormal"/>
            </w:pPr>
            <w:r>
              <w:t xml:space="preserve">- 12 </w:t>
            </w:r>
            <w:r w:rsidR="00457B65"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Информирование населения о проекте: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(к проекту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("скриншот") с изображением страницы официального сайта местной администрации муниципального образования Псковской области в информационно-телекоммуникационной сети "Интернет", страниц в социальных сетях и (или) копии</w:t>
            </w:r>
            <w:proofErr w:type="gramEnd"/>
            <w:r>
              <w:t xml:space="preserve"> статей в местной (районной) газете, ссылки на интерне</w:t>
            </w:r>
            <w:proofErr w:type="gramStart"/>
            <w:r>
              <w:t>т-</w:t>
            </w:r>
            <w:proofErr w:type="gramEnd"/>
            <w:r>
              <w:t xml:space="preserve"> и ТВ-ресурсы, фотографии, </w:t>
            </w:r>
            <w:r>
              <w:lastRenderedPageBreak/>
              <w:t>подтверждающие использование информационных материалов, стендов):</w:t>
            </w:r>
          </w:p>
          <w:p w:rsidR="00311162" w:rsidRDefault="00311162" w:rsidP="00022151">
            <w:pPr>
              <w:pStyle w:val="ConsPlusNormal"/>
            </w:pPr>
            <w:r>
              <w:t xml:space="preserve">- информация размещена по адресу: </w:t>
            </w:r>
            <w:r w:rsidRPr="00311162">
              <w:t>http://www.admidritsa.ru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наличие специальных информационных материалов, стендов; размещение соответствующей информации в информационно-телекоммуникационной сети "Интернет", в том числе на официальном сайте местной администрации муниципального образования Псковской области (перечислить ссылки); размещение соответствующей информации в социальных сетях (перечислить ссылки); наличие публикаций в печатных средствах массовой информации (перечислить издания, номера, дату выхода);</w:t>
            </w:r>
            <w:proofErr w:type="gramEnd"/>
            <w:r>
              <w:t xml:space="preserve"> наличие телевизионной передачи, посвященной проекту (указать наименование и ссылку)</w:t>
            </w:r>
          </w:p>
          <w:p w:rsidR="00311162" w:rsidRDefault="00311162" w:rsidP="00022151">
            <w:pPr>
              <w:pStyle w:val="ConsPlusNormal"/>
            </w:pPr>
            <w:r>
              <w:t xml:space="preserve">- информация размещена по адресу: </w:t>
            </w:r>
            <w:r w:rsidRPr="00311162">
              <w:t>http://www.admidritsa.ru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Ожидаемый срок реализации проекта: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311162" w:rsidP="00022151">
            <w:pPr>
              <w:pStyle w:val="ConsPlusNormal"/>
            </w:pPr>
            <w:r>
              <w:t>2023 г.</w:t>
            </w: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Сведения об инициативной группе: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Руководитель инициативной группы: (фамилия, имя, отчество (при наличии), контактный телефон, e-mail)</w:t>
            </w:r>
            <w:r w:rsidR="00311162">
              <w:t>:</w:t>
            </w:r>
          </w:p>
          <w:p w:rsidR="00C21CE9" w:rsidRDefault="00311162" w:rsidP="00022151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Селивонек Антон Николаевич, </w:t>
            </w:r>
          </w:p>
          <w:p w:rsidR="00311162" w:rsidRDefault="00C21CE9" w:rsidP="00022151">
            <w:pPr>
              <w:pStyle w:val="ConsPlusNormal"/>
            </w:pPr>
            <w:r>
              <w:rPr>
                <w:rFonts w:eastAsia="Times New Roman"/>
              </w:rPr>
              <w:t xml:space="preserve">телефон </w:t>
            </w:r>
            <w:r w:rsidR="00880046">
              <w:rPr>
                <w:rFonts w:eastAsia="Times New Roman"/>
              </w:rPr>
              <w:t>+79113804533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Состав инициативной группы (фамилия, имя, отчество (при наличии)</w:t>
            </w:r>
            <w:r w:rsidR="00880046">
              <w:t>:</w:t>
            </w:r>
            <w:proofErr w:type="gramEnd"/>
          </w:p>
          <w:tbl>
            <w:tblPr>
              <w:tblW w:w="9576" w:type="dxa"/>
              <w:tblLayout w:type="fixed"/>
              <w:tblLook w:val="0400"/>
            </w:tblPr>
            <w:tblGrid>
              <w:gridCol w:w="9576"/>
            </w:tblGrid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Овчинникова Анастасия Сергеевна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Борисенок Владислав Вадимович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Сикорская Елена Анатольевна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Дроздецкая Валентина Георгиевна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Ющенко Светлана Игоревна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Тарасов Алексей Михайлович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Богданов Сергей Юрьевич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Казакевич Екатерина Валерьевна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Овчинникова Ольга Владимировна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Гора Нина Дмитриевна</w:t>
                  </w:r>
                </w:p>
              </w:tc>
            </w:tr>
            <w:tr w:rsidR="00880046" w:rsidTr="00880046">
              <w:tc>
                <w:tcPr>
                  <w:tcW w:w="2618" w:type="dxa"/>
                  <w:hideMark/>
                </w:tcPr>
                <w:p w:rsidR="00880046" w:rsidRDefault="00880046" w:rsidP="00880046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Перцева Екатерина Юрьевна</w:t>
                  </w:r>
                </w:p>
              </w:tc>
            </w:tr>
          </w:tbl>
          <w:p w:rsidR="00880046" w:rsidRDefault="00880046" w:rsidP="0002215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Дополнительная информация и комментарии: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Проект поддержан населением: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на 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в целях обсуждения проекта, определения его соответствия интересам жителей муниципального образования или его части, целесообразности реализации проекта, которое состоялось:</w:t>
            </w:r>
            <w:proofErr w:type="gramEnd"/>
          </w:p>
          <w:p w:rsidR="00880046" w:rsidRDefault="00880046" w:rsidP="00880046">
            <w:pPr>
              <w:pStyle w:val="ConsPlusNormal"/>
            </w:pPr>
            <w:r>
              <w:t>- в п. Идрица 08.09.2022 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proofErr w:type="gramStart"/>
            <w:r>
              <w:t>в результате выявления мнения граждан по вопросу о поддержке проекта также путем опроса граждан, сбора их подписей, которое проводилось в период: с ________ по ________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9" w:rsidRDefault="00457B65" w:rsidP="00022151">
            <w:pPr>
              <w:pStyle w:val="ConsPlusNormal"/>
            </w:pPr>
            <w:r>
              <w:t>Дата внесения проекта в местную администрацию муниципального образования Псковской области</w:t>
            </w:r>
            <w:r w:rsidR="00880046">
              <w:t xml:space="preserve"> </w:t>
            </w:r>
          </w:p>
          <w:p w:rsidR="00457B65" w:rsidRDefault="00C21CE9" w:rsidP="00C21CE9">
            <w:pPr>
              <w:pStyle w:val="ConsPlusNormal"/>
            </w:pPr>
            <w:r>
              <w:t>- 12</w:t>
            </w:r>
            <w:r w:rsidR="00880046">
              <w:t xml:space="preserve">.09.2022 г.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1" w:name="Par255"/>
      <w:bookmarkEnd w:id="1"/>
      <w:r>
        <w:t>Таблица 1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061"/>
        <w:gridCol w:w="1757"/>
      </w:tblGrid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Виды работ (услуг, товаров)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Полная стоимость (тыс. 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Разработка и проверка технической, проектной и сметной документации, проведение </w:t>
            </w:r>
            <w:proofErr w:type="gramStart"/>
            <w:r>
              <w:t>проверки достоверности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Прочие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Стоимость основных средств (машин, оборудования)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Общая стоимость реализации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880046">
            <w:pPr>
              <w:pStyle w:val="ConsPlusNormal"/>
              <w:jc w:val="center"/>
            </w:pPr>
            <w:r>
              <w:t>789,540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2" w:name="Par278"/>
      <w:bookmarkEnd w:id="2"/>
      <w:r>
        <w:t>Таблица 2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953"/>
        <w:gridCol w:w="2494"/>
      </w:tblGrid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Виды источников финансирования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Местный бюджет (не менее 10% от стоимости проекта)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022151">
            <w:pPr>
              <w:pStyle w:val="ConsPlusNormal"/>
            </w:pPr>
            <w:r>
              <w:t>78,954</w:t>
            </w:r>
          </w:p>
        </w:tc>
      </w:tr>
      <w:tr w:rsidR="00457B65" w:rsidTr="0002215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bookmarkStart w:id="3" w:name="Par286"/>
            <w:bookmarkEnd w:id="3"/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Инициативные платежи: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022151">
            <w:pPr>
              <w:pStyle w:val="ConsPlusNormal"/>
            </w:pPr>
            <w:r>
              <w:t>0</w:t>
            </w:r>
          </w:p>
        </w:tc>
      </w:tr>
      <w:tr w:rsidR="00457B65" w:rsidTr="00022151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юридические лица (за исключением поступлений от предприятий и организаций муниципальной формы собственности), индивидуальные предприниматели </w:t>
            </w:r>
            <w:hyperlink w:anchor="Par301" w:tooltip="&lt;*&gt; Прилагаются гарантийные письма юридических лиц и индивидуальных предпринимателей, подтверждающие заявленные суммы поступлений из указанных источников (далее - гарантийные письма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022151">
            <w:pPr>
              <w:pStyle w:val="ConsPlusNormal"/>
            </w:pPr>
            <w:r>
              <w:t>0</w:t>
            </w: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Субсидии из областного бюджета местным бюджетам на реализацию инициативных проектов (не более 90% от стоимости проекта, за исключением инициативных платежей)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022151">
            <w:pPr>
              <w:pStyle w:val="ConsPlusNormal"/>
            </w:pPr>
            <w:r>
              <w:t>710,586</w:t>
            </w: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880046" w:rsidP="00022151">
            <w:pPr>
              <w:pStyle w:val="ConsPlusNormal"/>
            </w:pPr>
            <w:r>
              <w:t>789,540</w:t>
            </w: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4" w:name="Par301"/>
      <w:bookmarkEnd w:id="4"/>
      <w:r>
        <w:t>&lt;*&gt; Прилагаются гарантийные письма юридических лиц и индивидуальных предпринимателей, подтверждающие заявленные суммы поступлений из указанных источников (далее - гарантийные письма).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5" w:name="Par305"/>
      <w:bookmarkEnd w:id="5"/>
      <w:r>
        <w:t>Таблица 3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499"/>
        <w:gridCol w:w="3067"/>
      </w:tblGrid>
      <w:tr w:rsidR="00457B65" w:rsidTr="0002215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 xml:space="preserve">Наименование юридических лиц, индивидуальных предпринимателей </w:t>
            </w:r>
            <w:hyperlink w:anchor="Par322" w:tooltip="&lt;*&gt; В соответствии с гарантийными письма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Размер денежного вклада</w:t>
            </w:r>
          </w:p>
          <w:p w:rsidR="00457B65" w:rsidRDefault="00457B65" w:rsidP="000221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57B65" w:rsidTr="0002215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6" w:name="Par322"/>
      <w:bookmarkEnd w:id="6"/>
      <w:r>
        <w:t>&lt;*&gt; В соответствии с гарантийными письмами.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7" w:name="Par326"/>
      <w:bookmarkEnd w:id="7"/>
      <w:r>
        <w:t>Таблица 4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2324"/>
        <w:gridCol w:w="2098"/>
      </w:tblGrid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Продолжительность (человеко-дней)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Общая стоимость (тыс. рублей)</w:t>
            </w:r>
          </w:p>
        </w:tc>
      </w:tr>
      <w:tr w:rsidR="00457B65" w:rsidTr="0002215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Население</w:t>
            </w:r>
          </w:p>
        </w:tc>
      </w:tr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Юридические лица, индивидуальные предприниматели </w:t>
            </w:r>
            <w:hyperlink w:anchor="Par350" w:tooltip="&lt;*&gt; К проекту необходимо приложить гарантийные письм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8" w:name="Par350"/>
      <w:bookmarkEnd w:id="8"/>
      <w:r>
        <w:t>&lt;*&gt; К проекту необходимо приложить гарантийные письма.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9" w:name="Par354"/>
      <w:bookmarkEnd w:id="9"/>
      <w:r>
        <w:t>Таблица 5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sectPr w:rsidR="00457B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361"/>
        <w:gridCol w:w="1531"/>
        <w:gridCol w:w="2041"/>
        <w:gridCol w:w="2154"/>
      </w:tblGrid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lastRenderedPageBreak/>
              <w:t>Наименование и спецификация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Цена за единицу (тыс. рублей)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Общая стоимость (тыс. рублей)</w:t>
            </w:r>
          </w:p>
        </w:tc>
      </w:tr>
      <w:tr w:rsidR="00457B65" w:rsidTr="00022151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Население</w:t>
            </w: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 xml:space="preserve">Юридические лица, индивидуальные предприниматели </w:t>
            </w:r>
            <w:hyperlink w:anchor="Par390" w:tooltip="&lt;*&gt; К проекту необходимо приложить гарантийные письм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10" w:name="Par390"/>
      <w:bookmarkEnd w:id="10"/>
      <w:r>
        <w:t>&lt;*&gt; К проекту необходимо приложить гарантийные письма.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11" w:name="Par394"/>
      <w:bookmarkEnd w:id="11"/>
      <w:r>
        <w:t>Таблица 6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361"/>
        <w:gridCol w:w="1531"/>
        <w:gridCol w:w="2041"/>
        <w:gridCol w:w="2154"/>
      </w:tblGrid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Цена за единицу (тыс. рублей)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Общая стоимость (тыс. рублей)</w:t>
            </w:r>
          </w:p>
        </w:tc>
      </w:tr>
      <w:tr w:rsidR="00457B65" w:rsidTr="00022151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Население</w:t>
            </w: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lastRenderedPageBreak/>
              <w:t xml:space="preserve">Юридические лица, индивидуальные предприниматели </w:t>
            </w:r>
            <w:hyperlink w:anchor="Par430" w:tooltip="&lt;*&gt; К проекту необходимо приложить гарантийные письм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</w:tbl>
    <w:p w:rsidR="00457B65" w:rsidRDefault="00457B65" w:rsidP="00457B65">
      <w:pPr>
        <w:pStyle w:val="ConsPlusNormal"/>
        <w:sectPr w:rsidR="00457B65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12" w:name="Par430"/>
      <w:bookmarkEnd w:id="12"/>
      <w:r>
        <w:t>&lt;*&gt; К проекту необходимо приложить гарантийные письма.</w:t>
      </w: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jc w:val="right"/>
        <w:outlineLvl w:val="2"/>
      </w:pPr>
      <w:bookmarkStart w:id="13" w:name="Par434"/>
      <w:bookmarkEnd w:id="13"/>
      <w:r>
        <w:t>Таблица 7</w:t>
      </w:r>
    </w:p>
    <w:p w:rsidR="00457B65" w:rsidRDefault="00457B65" w:rsidP="00457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896"/>
        <w:gridCol w:w="2551"/>
      </w:tblGrid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proofErr w:type="gramStart"/>
            <w:r>
              <w:t>Прямые</w:t>
            </w:r>
            <w:proofErr w:type="gramEnd"/>
            <w:r>
              <w:t xml:space="preserve"> благополучатели проекта </w:t>
            </w:r>
            <w:hyperlink w:anchor="Par452" w:tooltip="&lt;*&gt; Указать группы населения, получающие выгоду от реализации проекта (жители, которые будут регулярно пользоваться результатами выполненного проекта и принимать участие в его реализации), например: в случае проведения работ по ремонту коммунальной инфраструк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Количество (человек)</w:t>
            </w: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2A5D3A" w:rsidP="00022151">
            <w:pPr>
              <w:pStyle w:val="ConsPlusNormal"/>
            </w:pPr>
            <w:r>
              <w:t>Жители улиц, которые регулярно будут пользоваться контейнерными площадками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2A5D3A" w:rsidP="00022151">
            <w:pPr>
              <w:pStyle w:val="ConsPlusNormal"/>
            </w:pPr>
            <w:r>
              <w:t>1200</w:t>
            </w: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</w:p>
        </w:tc>
      </w:tr>
      <w:tr w:rsidR="00457B65" w:rsidTr="00022151"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02215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2A5D3A" w:rsidP="00022151">
            <w:pPr>
              <w:pStyle w:val="ConsPlusNormal"/>
            </w:pPr>
            <w:r>
              <w:t>1200</w:t>
            </w:r>
          </w:p>
        </w:tc>
      </w:tr>
    </w:tbl>
    <w:p w:rsidR="00457B65" w:rsidRDefault="00457B65" w:rsidP="00457B65">
      <w:pPr>
        <w:pStyle w:val="ConsPlusNormal"/>
        <w:jc w:val="both"/>
      </w:pPr>
    </w:p>
    <w:p w:rsidR="00457B65" w:rsidRDefault="00457B65" w:rsidP="00457B65">
      <w:pPr>
        <w:pStyle w:val="ConsPlusNormal"/>
        <w:ind w:firstLine="540"/>
        <w:jc w:val="both"/>
      </w:pPr>
      <w:r>
        <w:t>--------------------------------</w:t>
      </w:r>
    </w:p>
    <w:p w:rsidR="00457B65" w:rsidRDefault="00457B65" w:rsidP="00457B65">
      <w:pPr>
        <w:pStyle w:val="ConsPlusNormal"/>
        <w:spacing w:before="240"/>
        <w:ind w:firstLine="540"/>
        <w:jc w:val="both"/>
      </w:pPr>
      <w:bookmarkStart w:id="14" w:name="Par452"/>
      <w:bookmarkEnd w:id="14"/>
      <w:r>
        <w:t xml:space="preserve">&lt;*&gt; Указать группы населения, получающие выгоду от реализации проекта (жители, которые будут регулярно пользоваться результатами выполненного </w:t>
      </w:r>
      <w:proofErr w:type="gramStart"/>
      <w:r>
        <w:t>проекта</w:t>
      </w:r>
      <w:proofErr w:type="gramEnd"/>
      <w:r>
        <w:t xml:space="preserve"> и принимать участие в его реализации), например: в случае проведения работ по ремонту коммунальной инфраструктуры (прокладка водопровода, ремонт уличного освещения и т.д.), внешнему благоустройству населенного пункта прямыми благополучателями будут являться жители улиц, которые регулярно будут пользоваться результатом выполненных работ; </w:t>
      </w:r>
      <w:proofErr w:type="gramStart"/>
      <w:r>
        <w:t>в случае ремонта объектов культуры, объектов для обеспечения первичных мер пожарной безопасности, благоустройства мест захоронения, приобретения основных средств прямыми благополучателями будут являться все жители населенного пункта; в случае благоустройства объектов, используемых для проведения общественных, культурно-массовых и спортивных мероприятий, прямыми благополучателями будут являться непосредственные посетители этих объектов, детских площадок - дети до 14 лет, их родители;</w:t>
      </w:r>
      <w:proofErr w:type="gramEnd"/>
      <w:r>
        <w:t xml:space="preserve"> спортивных объектов - дети от 7 лет, взрослое дееспособное население; площади, парки, места отдыха - все жители населенного пункта).</w:t>
      </w:r>
    </w:p>
    <w:p w:rsidR="00457B65" w:rsidRPr="00B4124A" w:rsidRDefault="00457B65" w:rsidP="00457B65">
      <w:pPr>
        <w:pStyle w:val="ConsPlusNormal"/>
        <w:ind w:firstLine="540"/>
        <w:jc w:val="both"/>
        <w:rPr>
          <w:color w:val="000000" w:themeColor="text1"/>
        </w:rPr>
      </w:pPr>
      <w:r w:rsidRPr="00B4124A">
        <w:rPr>
          <w:color w:val="000000" w:themeColor="text1"/>
        </w:rPr>
        <w:t xml:space="preserve">Перечень прилагаемых к проекту документов на ___ </w:t>
      </w:r>
      <w:proofErr w:type="gramStart"/>
      <w:r w:rsidRPr="00B4124A">
        <w:rPr>
          <w:color w:val="000000" w:themeColor="text1"/>
        </w:rPr>
        <w:t>л</w:t>
      </w:r>
      <w:proofErr w:type="gramEnd"/>
      <w:r w:rsidRPr="00B4124A">
        <w:rPr>
          <w:color w:val="000000" w:themeColor="text1"/>
        </w:rPr>
        <w:t>. в ___ экз.</w:t>
      </w:r>
    </w:p>
    <w:p w:rsidR="00457B65" w:rsidRPr="00B4124A" w:rsidRDefault="00457B65" w:rsidP="00457B65">
      <w:pPr>
        <w:pStyle w:val="ConsPlusNormal"/>
        <w:jc w:val="both"/>
        <w:rPr>
          <w:color w:val="000000" w:themeColor="text1"/>
        </w:rPr>
      </w:pPr>
    </w:p>
    <w:p w:rsidR="00457B65" w:rsidRPr="00B4124A" w:rsidRDefault="00BC3A5D" w:rsidP="00457B65">
      <w:pPr>
        <w:pStyle w:val="ConsPlusNonformat"/>
        <w:jc w:val="both"/>
        <w:rPr>
          <w:color w:val="000000" w:themeColor="text1"/>
          <w:u w:val="single"/>
        </w:rPr>
      </w:pPr>
      <w:r w:rsidRPr="00B4124A">
        <w:rPr>
          <w:color w:val="000000" w:themeColor="text1"/>
        </w:rPr>
        <w:t xml:space="preserve">     </w:t>
      </w:r>
      <w:r w:rsidR="00457B65" w:rsidRPr="00B4124A">
        <w:rPr>
          <w:color w:val="000000" w:themeColor="text1"/>
          <w:u w:val="single"/>
        </w:rPr>
        <w:t>__</w:t>
      </w:r>
      <w:r w:rsidRPr="00B4124A">
        <w:rPr>
          <w:rFonts w:eastAsia="Times New Roman"/>
          <w:color w:val="000000" w:themeColor="text1"/>
          <w:u w:val="single"/>
        </w:rPr>
        <w:t xml:space="preserve"> Селивонек Антон Николаевич</w:t>
      </w:r>
      <w:r w:rsidRPr="00B4124A">
        <w:rPr>
          <w:color w:val="000000" w:themeColor="text1"/>
          <w:u w:val="single"/>
        </w:rPr>
        <w:t xml:space="preserve"> </w:t>
      </w:r>
      <w:r w:rsidR="00457B65" w:rsidRPr="00B4124A">
        <w:rPr>
          <w:color w:val="000000" w:themeColor="text1"/>
          <w:u w:val="single"/>
        </w:rPr>
        <w:t>_ __________ _______________________</w:t>
      </w:r>
    </w:p>
    <w:p w:rsidR="00457B65" w:rsidRPr="00B4124A" w:rsidRDefault="00BC3A5D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  <w:u w:val="single"/>
        </w:rPr>
        <w:t xml:space="preserve">      </w:t>
      </w:r>
      <w:r w:rsidR="00457B65" w:rsidRPr="00B4124A">
        <w:rPr>
          <w:color w:val="000000" w:themeColor="text1"/>
          <w:u w:val="single"/>
        </w:rPr>
        <w:t>(</w:t>
      </w:r>
      <w:r w:rsidR="00457B65" w:rsidRPr="00B4124A">
        <w:rPr>
          <w:color w:val="000000" w:themeColor="text1"/>
          <w:sz w:val="16"/>
          <w:szCs w:val="16"/>
          <w:u w:val="single"/>
        </w:rPr>
        <w:t>Наименование инициатора проекта</w:t>
      </w:r>
      <w:r w:rsidR="00457B65" w:rsidRPr="00B4124A">
        <w:rPr>
          <w:color w:val="000000" w:themeColor="text1"/>
          <w:sz w:val="16"/>
          <w:szCs w:val="16"/>
        </w:rPr>
        <w:t>)    (подпись) (фамилия, имя, отчество)</w:t>
      </w:r>
    </w:p>
    <w:p w:rsidR="00457B65" w:rsidRPr="00B4124A" w:rsidRDefault="00BC3A5D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</w:rPr>
        <w:t xml:space="preserve">       </w:t>
      </w:r>
    </w:p>
    <w:p w:rsidR="00457B65" w:rsidRPr="00B4124A" w:rsidRDefault="002A5D3A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  <w:u w:val="single"/>
        </w:rPr>
        <w:t>Глава Администрации городского попселения «Идрица</w:t>
      </w:r>
      <w:r w:rsidRPr="00B4124A">
        <w:rPr>
          <w:color w:val="000000" w:themeColor="text1"/>
        </w:rPr>
        <w:t>»</w:t>
      </w:r>
      <w:r w:rsidR="00457B65" w:rsidRPr="00B4124A">
        <w:rPr>
          <w:color w:val="000000" w:themeColor="text1"/>
        </w:rPr>
        <w:t xml:space="preserve">________ </w:t>
      </w:r>
      <w:r w:rsidRPr="00B4124A">
        <w:rPr>
          <w:color w:val="000000" w:themeColor="text1"/>
        </w:rPr>
        <w:t xml:space="preserve"> </w:t>
      </w:r>
      <w:r w:rsidRPr="00B4124A">
        <w:rPr>
          <w:color w:val="000000" w:themeColor="text1"/>
          <w:u w:val="single"/>
        </w:rPr>
        <w:t>М.С. Андреев</w:t>
      </w:r>
    </w:p>
    <w:p w:rsidR="00457B65" w:rsidRPr="00B4124A" w:rsidRDefault="00457B65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</w:rPr>
        <w:t>(Должнос</w:t>
      </w:r>
      <w:r w:rsidR="001B03A2">
        <w:rPr>
          <w:color w:val="000000" w:themeColor="text1"/>
        </w:rPr>
        <w:t>1</w:t>
      </w:r>
      <w:r w:rsidRPr="00B4124A">
        <w:rPr>
          <w:color w:val="000000" w:themeColor="text1"/>
        </w:rPr>
        <w:t>ть руководителя местной администрации    (подпись) (фамилия, имя,</w:t>
      </w:r>
    </w:p>
    <w:p w:rsidR="00457B65" w:rsidRPr="00B4124A" w:rsidRDefault="00457B65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</w:rPr>
        <w:t xml:space="preserve"> </w:t>
      </w:r>
      <w:proofErr w:type="gramStart"/>
      <w:r w:rsidRPr="00B4124A">
        <w:rPr>
          <w:color w:val="000000" w:themeColor="text1"/>
        </w:rPr>
        <w:t xml:space="preserve">муниципального образования Псковской области)              отчество) </w:t>
      </w:r>
      <w:hyperlink w:anchor="Par465" w:tooltip="&lt;1&gt; Заполняется при направлении проекта местной администрацией муниципального образования Псковской области в составе заявки." w:history="1">
        <w:r w:rsidRPr="00B4124A">
          <w:rPr>
            <w:color w:val="000000" w:themeColor="text1"/>
          </w:rPr>
          <w:t>&lt;1&gt;</w:t>
        </w:r>
      </w:hyperlink>
      <w:proofErr w:type="gramEnd"/>
    </w:p>
    <w:p w:rsidR="00457B65" w:rsidRPr="00B4124A" w:rsidRDefault="00457B65" w:rsidP="00457B65">
      <w:pPr>
        <w:pStyle w:val="ConsPlusNonformat"/>
        <w:jc w:val="both"/>
        <w:rPr>
          <w:color w:val="000000" w:themeColor="text1"/>
        </w:rPr>
      </w:pPr>
    </w:p>
    <w:p w:rsidR="00457B65" w:rsidRPr="00B4124A" w:rsidRDefault="00457B65" w:rsidP="00457B65">
      <w:pPr>
        <w:pStyle w:val="ConsPlusNonformat"/>
        <w:jc w:val="both"/>
        <w:rPr>
          <w:color w:val="000000" w:themeColor="text1"/>
        </w:rPr>
      </w:pPr>
      <w:r w:rsidRPr="00B4124A">
        <w:rPr>
          <w:color w:val="000000" w:themeColor="text1"/>
        </w:rPr>
        <w:t>М.П.</w:t>
      </w:r>
    </w:p>
    <w:sectPr w:rsidR="00457B65" w:rsidRPr="00B4124A" w:rsidSect="00F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5A" w:rsidRDefault="0086425A" w:rsidP="009405A0">
      <w:pPr>
        <w:spacing w:after="0" w:line="240" w:lineRule="auto"/>
      </w:pPr>
      <w:r>
        <w:separator/>
      </w:r>
    </w:p>
  </w:endnote>
  <w:endnote w:type="continuationSeparator" w:id="1">
    <w:p w:rsidR="0086425A" w:rsidRDefault="0086425A" w:rsidP="0094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6425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6425A" w:rsidRDefault="0086425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86425A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86425A" w:rsidRDefault="0086425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5A" w:rsidRDefault="0086425A" w:rsidP="009405A0">
      <w:pPr>
        <w:spacing w:after="0" w:line="240" w:lineRule="auto"/>
      </w:pPr>
      <w:r>
        <w:separator/>
      </w:r>
    </w:p>
  </w:footnote>
  <w:footnote w:type="continuationSeparator" w:id="1">
    <w:p w:rsidR="0086425A" w:rsidRDefault="0086425A" w:rsidP="0094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6425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03.08.2022 N 101</w:t>
          </w:r>
          <w:r>
            <w:rPr>
              <w:rFonts w:ascii="Tahoma" w:hAnsi="Tahoma" w:cs="Tahoma"/>
              <w:sz w:val="16"/>
              <w:szCs w:val="16"/>
            </w:rPr>
            <w:br/>
            <w:t>"Об инициативных проектах, выдвигаемых для получения ф...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 w:rsidR="0086425A" w:rsidRDefault="008642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425A" w:rsidRDefault="0086425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5A" w:rsidRDefault="0086425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86425A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425A" w:rsidRDefault="008642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86425A" w:rsidRDefault="008642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425A" w:rsidRDefault="008642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65"/>
    <w:rsid w:val="00022151"/>
    <w:rsid w:val="001B03A2"/>
    <w:rsid w:val="002A5D3A"/>
    <w:rsid w:val="002C5435"/>
    <w:rsid w:val="002E0C3A"/>
    <w:rsid w:val="00311162"/>
    <w:rsid w:val="00457B65"/>
    <w:rsid w:val="00516B3D"/>
    <w:rsid w:val="005C32B9"/>
    <w:rsid w:val="00722151"/>
    <w:rsid w:val="0086425A"/>
    <w:rsid w:val="00880046"/>
    <w:rsid w:val="008D3931"/>
    <w:rsid w:val="009405A0"/>
    <w:rsid w:val="00B4124A"/>
    <w:rsid w:val="00BC3A5D"/>
    <w:rsid w:val="00BC6CEA"/>
    <w:rsid w:val="00C04DBF"/>
    <w:rsid w:val="00C21CE9"/>
    <w:rsid w:val="00D234A2"/>
    <w:rsid w:val="00EE22FF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l">
    <w:name w:val="normal"/>
    <w:rsid w:val="002E0C3A"/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2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2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1&amp;n=83423&amp;date=05.09.2022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05.09.2022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5.09.202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832&amp;date=05.09.202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2022-09-06T08:00:00Z</cp:lastPrinted>
  <dcterms:created xsi:type="dcterms:W3CDTF">2022-09-05T08:26:00Z</dcterms:created>
  <dcterms:modified xsi:type="dcterms:W3CDTF">2022-09-06T08:19:00Z</dcterms:modified>
</cp:coreProperties>
</file>