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2" w:rsidRPr="00774C8F" w:rsidRDefault="00553522" w:rsidP="005535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553522" w:rsidRPr="00774C8F" w:rsidRDefault="00553522" w:rsidP="0055352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553522" w:rsidRPr="00774C8F" w:rsidRDefault="00553522" w:rsidP="0055352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553522" w:rsidRPr="00774C8F" w:rsidRDefault="00553522" w:rsidP="00553522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553522" w:rsidRPr="00774C8F" w:rsidRDefault="00553522" w:rsidP="00553522">
      <w:pPr>
        <w:ind w:firstLine="851"/>
        <w:rPr>
          <w:sz w:val="28"/>
          <w:szCs w:val="28"/>
        </w:rPr>
      </w:pPr>
    </w:p>
    <w:p w:rsidR="00553522" w:rsidRDefault="00553522" w:rsidP="00553522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>
        <w:rPr>
          <w:sz w:val="28"/>
          <w:szCs w:val="28"/>
        </w:rPr>
        <w:t xml:space="preserve"> 18.05.2020г.</w:t>
      </w:r>
      <w:r w:rsidRPr="00774C8F">
        <w:rPr>
          <w:sz w:val="28"/>
          <w:szCs w:val="28"/>
        </w:rPr>
        <w:t xml:space="preserve">   №</w:t>
      </w:r>
      <w:r>
        <w:rPr>
          <w:sz w:val="28"/>
          <w:szCs w:val="28"/>
        </w:rPr>
        <w:t>179</w:t>
      </w:r>
    </w:p>
    <w:p w:rsidR="00553522" w:rsidRPr="004A0ECC" w:rsidRDefault="00553522" w:rsidP="00553522">
      <w:pPr>
        <w:ind w:right="5103"/>
      </w:pPr>
      <w:proofErr w:type="gramStart"/>
      <w:r w:rsidRPr="004A0ECC">
        <w:t xml:space="preserve">(принято на </w:t>
      </w:r>
      <w:r>
        <w:t>сорок четвертой</w:t>
      </w:r>
      <w:r w:rsidRPr="004A0ECC">
        <w:t xml:space="preserve"> сессии</w:t>
      </w:r>
      <w:proofErr w:type="gramEnd"/>
    </w:p>
    <w:p w:rsidR="00553522" w:rsidRPr="004A0ECC" w:rsidRDefault="00553522" w:rsidP="00553522">
      <w:pPr>
        <w:ind w:right="5103"/>
      </w:pPr>
      <w:r w:rsidRPr="004A0ECC">
        <w:t>Собрания депутатов городского</w:t>
      </w:r>
    </w:p>
    <w:p w:rsidR="00553522" w:rsidRPr="004A0ECC" w:rsidRDefault="00553522" w:rsidP="00553522">
      <w:pPr>
        <w:ind w:right="5103"/>
      </w:pPr>
      <w:r w:rsidRPr="004A0ECC">
        <w:t>поселения «Идрица» первого созыва)</w:t>
      </w:r>
    </w:p>
    <w:p w:rsidR="00553522" w:rsidRPr="00774C8F" w:rsidRDefault="00553522" w:rsidP="00553522">
      <w:pPr>
        <w:rPr>
          <w:sz w:val="28"/>
          <w:szCs w:val="28"/>
        </w:rPr>
      </w:pPr>
    </w:p>
    <w:p w:rsidR="00553522" w:rsidRPr="003167F8" w:rsidRDefault="00553522" w:rsidP="00553522">
      <w:pPr>
        <w:rPr>
          <w:b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67F8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</w:t>
      </w:r>
    </w:p>
    <w:p w:rsidR="00553522" w:rsidRPr="003167F8" w:rsidRDefault="00553522" w:rsidP="00553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167F8">
        <w:rPr>
          <w:rFonts w:ascii="Times New Roman" w:hAnsi="Times New Roman" w:cs="Times New Roman"/>
          <w:b/>
          <w:sz w:val="28"/>
          <w:szCs w:val="28"/>
        </w:rPr>
        <w:t>юджета за  1-й кв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67F8">
        <w:rPr>
          <w:rFonts w:ascii="Times New Roman" w:hAnsi="Times New Roman" w:cs="Times New Roman"/>
          <w:b/>
          <w:sz w:val="28"/>
          <w:szCs w:val="28"/>
        </w:rPr>
        <w:t>ртал 2020 года</w:t>
      </w:r>
    </w:p>
    <w:p w:rsidR="00553522" w:rsidRPr="003167F8" w:rsidRDefault="00553522" w:rsidP="005535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Pr="003345C8" w:rsidRDefault="00553522" w:rsidP="00553522">
      <w:pPr>
        <w:ind w:firstLine="709"/>
        <w:jc w:val="both"/>
        <w:rPr>
          <w:sz w:val="28"/>
          <w:szCs w:val="28"/>
        </w:rPr>
      </w:pPr>
      <w:r w:rsidRPr="003345C8">
        <w:rPr>
          <w:sz w:val="28"/>
          <w:szCs w:val="28"/>
        </w:rPr>
        <w:t>Руководствуясь ст. 264,2 Бюджетного кодекса Российской Федерации Собрание депутатов городского поселения «Идрица» решило:</w:t>
      </w:r>
    </w:p>
    <w:p w:rsidR="00553522" w:rsidRPr="003345C8" w:rsidRDefault="00553522" w:rsidP="00553522">
      <w:pPr>
        <w:ind w:firstLine="709"/>
        <w:jc w:val="both"/>
        <w:rPr>
          <w:sz w:val="28"/>
          <w:szCs w:val="28"/>
        </w:rPr>
      </w:pPr>
      <w:r w:rsidRPr="003345C8">
        <w:rPr>
          <w:sz w:val="28"/>
          <w:szCs w:val="28"/>
        </w:rPr>
        <w:t xml:space="preserve">1. Утвердить отчет об исполнении бюджета по доходам и расходам бюджета  городского поселения «Идрица» за </w:t>
      </w:r>
      <w:r>
        <w:rPr>
          <w:sz w:val="28"/>
          <w:szCs w:val="28"/>
        </w:rPr>
        <w:t>1-й квартал</w:t>
      </w:r>
      <w:r w:rsidRPr="003345C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345C8">
        <w:rPr>
          <w:sz w:val="28"/>
          <w:szCs w:val="28"/>
        </w:rPr>
        <w:t xml:space="preserve"> года (Приложение 1)</w:t>
      </w:r>
    </w:p>
    <w:p w:rsidR="00553522" w:rsidRPr="003345C8" w:rsidRDefault="00553522" w:rsidP="00553522">
      <w:pPr>
        <w:ind w:firstLine="709"/>
        <w:jc w:val="both"/>
        <w:rPr>
          <w:sz w:val="28"/>
          <w:szCs w:val="28"/>
        </w:rPr>
      </w:pPr>
      <w:r w:rsidRPr="003345C8">
        <w:rPr>
          <w:sz w:val="28"/>
          <w:szCs w:val="28"/>
        </w:rPr>
        <w:t xml:space="preserve">2.  Отчет  об исполнении бюджета городского поселения «Идрица» </w:t>
      </w:r>
      <w:r>
        <w:rPr>
          <w:sz w:val="28"/>
          <w:szCs w:val="28"/>
        </w:rPr>
        <w:t>за 1-й</w:t>
      </w:r>
      <w:r w:rsidRPr="003345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3345C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345C8">
        <w:rPr>
          <w:sz w:val="28"/>
          <w:szCs w:val="28"/>
        </w:rPr>
        <w:t xml:space="preserve"> года </w:t>
      </w:r>
      <w:r w:rsidRPr="003345C8">
        <w:rPr>
          <w:color w:val="000000"/>
          <w:spacing w:val="-19"/>
          <w:sz w:val="28"/>
          <w:szCs w:val="28"/>
        </w:rPr>
        <w:t>разместить для обнарод</w:t>
      </w:r>
      <w:r>
        <w:rPr>
          <w:color w:val="000000"/>
          <w:spacing w:val="-19"/>
          <w:sz w:val="28"/>
          <w:szCs w:val="28"/>
        </w:rPr>
        <w:t>о</w:t>
      </w:r>
      <w:r w:rsidRPr="003345C8">
        <w:rPr>
          <w:color w:val="000000"/>
          <w:spacing w:val="-19"/>
          <w:sz w:val="28"/>
          <w:szCs w:val="28"/>
        </w:rPr>
        <w:t>вания</w:t>
      </w:r>
      <w:r w:rsidRPr="003345C8">
        <w:rPr>
          <w:color w:val="000000"/>
          <w:sz w:val="28"/>
          <w:szCs w:val="28"/>
        </w:rPr>
        <w:t xml:space="preserve">  в </w:t>
      </w:r>
      <w:proofErr w:type="spellStart"/>
      <w:r w:rsidRPr="003345C8">
        <w:rPr>
          <w:color w:val="000000"/>
          <w:sz w:val="28"/>
          <w:szCs w:val="28"/>
        </w:rPr>
        <w:t>Идрицкой</w:t>
      </w:r>
      <w:proofErr w:type="spellEnd"/>
      <w:r w:rsidRPr="003345C8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3345C8">
        <w:rPr>
          <w:color w:val="000000"/>
          <w:sz w:val="28"/>
          <w:szCs w:val="28"/>
        </w:rPr>
        <w:t>Себежская</w:t>
      </w:r>
      <w:proofErr w:type="spellEnd"/>
      <w:r w:rsidRPr="003345C8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3345C8">
        <w:rPr>
          <w:sz w:val="28"/>
          <w:szCs w:val="28"/>
        </w:rPr>
        <w:t>в информационно-телекоммуникационной сети «Интернет».</w:t>
      </w: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rPr>
          <w:b/>
          <w:sz w:val="28"/>
          <w:szCs w:val="28"/>
        </w:rPr>
      </w:pPr>
      <w:r w:rsidRPr="003345C8">
        <w:rPr>
          <w:sz w:val="28"/>
          <w:szCs w:val="28"/>
        </w:rPr>
        <w:t xml:space="preserve">Глава городского поселения «Идрица»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Завилейский</w:t>
      </w:r>
      <w:proofErr w:type="spellEnd"/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Pr="003345C8" w:rsidRDefault="00553522" w:rsidP="00553522">
      <w:pPr>
        <w:jc w:val="center"/>
        <w:rPr>
          <w:b/>
          <w:sz w:val="28"/>
          <w:szCs w:val="28"/>
        </w:rPr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Default="00553522" w:rsidP="00553522">
      <w:pPr>
        <w:spacing w:line="240" w:lineRule="exact"/>
        <w:ind w:left="4536"/>
        <w:jc w:val="center"/>
      </w:pPr>
    </w:p>
    <w:p w:rsidR="00553522" w:rsidRPr="003345C8" w:rsidRDefault="00553522" w:rsidP="00553522">
      <w:pPr>
        <w:spacing w:line="240" w:lineRule="exact"/>
        <w:ind w:left="4536"/>
        <w:jc w:val="center"/>
      </w:pPr>
      <w:r w:rsidRPr="003345C8">
        <w:t xml:space="preserve">        ПРИЛОЖЕНИЕ 1</w:t>
      </w:r>
    </w:p>
    <w:p w:rsidR="00553522" w:rsidRPr="003345C8" w:rsidRDefault="00553522" w:rsidP="00553522">
      <w:pPr>
        <w:spacing w:line="240" w:lineRule="exact"/>
        <w:ind w:left="4536" w:right="-585"/>
        <w:jc w:val="center"/>
      </w:pPr>
      <w:r w:rsidRPr="003345C8">
        <w:t>к решению Собрания городского</w:t>
      </w:r>
    </w:p>
    <w:p w:rsidR="00553522" w:rsidRPr="003345C8" w:rsidRDefault="00553522" w:rsidP="00553522">
      <w:pPr>
        <w:spacing w:line="240" w:lineRule="exact"/>
        <w:ind w:left="4536" w:right="-585"/>
      </w:pPr>
      <w:r w:rsidRPr="003345C8">
        <w:t xml:space="preserve">                               поселения «Идрица»</w:t>
      </w:r>
    </w:p>
    <w:p w:rsidR="00553522" w:rsidRPr="003345C8" w:rsidRDefault="00553522" w:rsidP="00553522">
      <w:pPr>
        <w:spacing w:line="240" w:lineRule="exact"/>
        <w:ind w:left="4536"/>
        <w:jc w:val="center"/>
      </w:pPr>
      <w:r w:rsidRPr="003345C8">
        <w:t xml:space="preserve">         </w:t>
      </w:r>
      <w:r>
        <w:t>18.05.2020</w:t>
      </w:r>
      <w:r w:rsidRPr="003345C8">
        <w:t xml:space="preserve"> г. № </w:t>
      </w:r>
      <w:r>
        <w:t>179</w:t>
      </w: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Pr="006518CB" w:rsidRDefault="00553522" w:rsidP="00553522">
      <w:pPr>
        <w:widowControl w:val="0"/>
        <w:spacing w:after="120"/>
        <w:contextualSpacing/>
        <w:jc w:val="center"/>
        <w:rPr>
          <w:b/>
        </w:rPr>
      </w:pPr>
      <w:r w:rsidRPr="006518CB">
        <w:rPr>
          <w:b/>
        </w:rPr>
        <w:t xml:space="preserve">ПОЯСНИТЕЛЬНАЯ ИНФОРМАЦИЯ К БЮДЖЕТУ НА 01 </w:t>
      </w:r>
      <w:r>
        <w:rPr>
          <w:b/>
        </w:rPr>
        <w:t>апреля</w:t>
      </w:r>
      <w:r w:rsidRPr="006518CB">
        <w:rPr>
          <w:b/>
        </w:rPr>
        <w:t xml:space="preserve"> 20</w:t>
      </w:r>
      <w:r>
        <w:rPr>
          <w:b/>
        </w:rPr>
        <w:t>20</w:t>
      </w:r>
      <w:r w:rsidRPr="006518CB">
        <w:rPr>
          <w:b/>
        </w:rPr>
        <w:t xml:space="preserve"> </w:t>
      </w:r>
      <w:r>
        <w:rPr>
          <w:b/>
        </w:rPr>
        <w:t>года</w:t>
      </w:r>
      <w:r w:rsidRPr="006518CB">
        <w:rPr>
          <w:b/>
        </w:rPr>
        <w:t xml:space="preserve"> ПО АДМИНИСТРАЦИИ ГОРОДСКОГО ПОСЕЛЕНИЯ «ИДРИЦА»</w:t>
      </w:r>
    </w:p>
    <w:p w:rsidR="00553522" w:rsidRPr="006518CB" w:rsidRDefault="00553522" w:rsidP="00553522">
      <w:pPr>
        <w:widowControl w:val="0"/>
        <w:spacing w:after="120"/>
        <w:contextualSpacing/>
        <w:jc w:val="center"/>
        <w:rPr>
          <w:b/>
        </w:rPr>
      </w:pPr>
      <w:r w:rsidRPr="006518CB">
        <w:rPr>
          <w:b/>
        </w:rPr>
        <w:t>Раздел  «Анализ отчета об исполнении бюджета»</w:t>
      </w:r>
    </w:p>
    <w:p w:rsidR="00553522" w:rsidRPr="006518CB" w:rsidRDefault="00553522" w:rsidP="00553522">
      <w:pPr>
        <w:pStyle w:val="af2"/>
        <w:widowControl w:val="0"/>
        <w:numPr>
          <w:ilvl w:val="0"/>
          <w:numId w:val="50"/>
        </w:numPr>
        <w:spacing w:before="0" w:beforeAutospacing="0" w:after="120" w:afterAutospacing="0"/>
        <w:contextualSpacing/>
        <w:jc w:val="center"/>
        <w:rPr>
          <w:b/>
          <w:lang w:val="en-US"/>
        </w:rPr>
      </w:pPr>
      <w:proofErr w:type="spellStart"/>
      <w:r w:rsidRPr="006518CB">
        <w:rPr>
          <w:b/>
          <w:lang w:val="en-US"/>
        </w:rPr>
        <w:t>Доходы</w:t>
      </w:r>
      <w:proofErr w:type="spellEnd"/>
      <w:r w:rsidRPr="006518CB">
        <w:rPr>
          <w:b/>
          <w:lang w:val="en-US"/>
        </w:rPr>
        <w:t xml:space="preserve"> </w:t>
      </w:r>
      <w:proofErr w:type="spellStart"/>
      <w:r w:rsidRPr="006518CB">
        <w:rPr>
          <w:b/>
          <w:lang w:val="en-US"/>
        </w:rPr>
        <w:t>бюджета</w:t>
      </w:r>
      <w:proofErr w:type="spellEnd"/>
    </w:p>
    <w:p w:rsidR="00553522" w:rsidRPr="006518CB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  <w:r w:rsidRPr="006518CB">
        <w:t>Формирование доходной части бюджета муниципального образования «Идрица» на 20</w:t>
      </w:r>
      <w:r>
        <w:t>20</w:t>
      </w:r>
      <w:r w:rsidRPr="006518CB">
        <w:t xml:space="preserve"> год осуществлено на основе действующего федерального бюджетного и налогового законодательства, с учетом нормативно правовых требований Бюджетного и Налогового Кодексов РФ, с изменениями и дополнениями к ним.</w:t>
      </w:r>
    </w:p>
    <w:p w:rsidR="00553522" w:rsidRPr="006518CB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</w:p>
    <w:p w:rsidR="00553522" w:rsidRPr="00414081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center"/>
      </w:pPr>
      <w:r w:rsidRPr="00414081">
        <w:t>Доход</w:t>
      </w:r>
      <w:r>
        <w:t xml:space="preserve"> бюджета</w:t>
      </w:r>
    </w:p>
    <w:p w:rsidR="00553522" w:rsidRPr="00414081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 w:rsidRPr="00414081">
        <w:t>Таблица 1</w:t>
      </w:r>
      <w:r>
        <w:t>.1</w:t>
      </w: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418"/>
        <w:gridCol w:w="1842"/>
        <w:gridCol w:w="1418"/>
        <w:gridCol w:w="1276"/>
      </w:tblGrid>
      <w:tr w:rsidR="00553522" w:rsidTr="00CD44FE">
        <w:trPr>
          <w:trHeight w:val="8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Утверждено доходов на 20</w:t>
            </w:r>
            <w:r>
              <w:rPr>
                <w:color w:val="000000"/>
                <w:spacing w:val="-6"/>
              </w:rPr>
              <w:t>20</w:t>
            </w:r>
            <w:r w:rsidRPr="00372DFB">
              <w:rPr>
                <w:color w:val="000000"/>
                <w:spacing w:val="-6"/>
              </w:rPr>
              <w:t xml:space="preserve"> год, тыс.</w:t>
            </w:r>
          </w:p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рублей</w:t>
            </w:r>
          </w:p>
          <w:p w:rsidR="00553522" w:rsidRDefault="00553522" w:rsidP="00CD44FE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1 квартал</w:t>
            </w:r>
            <w:r w:rsidRPr="00372DFB">
              <w:rPr>
                <w:color w:val="000000"/>
                <w:spacing w:val="-6"/>
              </w:rPr>
              <w:t xml:space="preserve"> 20</w:t>
            </w:r>
            <w:r>
              <w:rPr>
                <w:color w:val="000000"/>
                <w:spacing w:val="-6"/>
              </w:rPr>
              <w:t>20</w:t>
            </w:r>
            <w:r w:rsidRPr="00372DFB">
              <w:rPr>
                <w:color w:val="000000"/>
                <w:spacing w:val="-6"/>
              </w:rPr>
              <w:t xml:space="preserve"> года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A82787">
              <w:rPr>
                <w:color w:val="000000"/>
              </w:rPr>
              <w:t>Изменение</w:t>
            </w:r>
            <w:proofErr w:type="gramStart"/>
            <w:r w:rsidRPr="00A82787">
              <w:rPr>
                <w:color w:val="000000"/>
              </w:rPr>
              <w:t xml:space="preserve">  (+) </w:t>
            </w:r>
            <w:proofErr w:type="gramEnd"/>
            <w:r w:rsidRPr="00A82787">
              <w:rPr>
                <w:color w:val="000000"/>
              </w:rPr>
              <w:t>увеличение;              ( -) уменьшение руб. (</w:t>
            </w:r>
            <w:r>
              <w:rPr>
                <w:color w:val="000000"/>
              </w:rPr>
              <w:t>3</w:t>
            </w:r>
            <w:r w:rsidRPr="00A82787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A82787">
              <w:rPr>
                <w:color w:val="000000"/>
              </w:rPr>
              <w:t>=</w:t>
            </w:r>
            <w:r>
              <w:rPr>
                <w:color w:val="000000"/>
              </w:rPr>
              <w:t>4</w:t>
            </w:r>
            <w:r w:rsidRPr="00A8278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  <w:p w:rsidR="00553522" w:rsidRPr="00A652C6" w:rsidRDefault="00553522" w:rsidP="00CD44FE"/>
          <w:p w:rsidR="00553522" w:rsidRDefault="00553522" w:rsidP="00CD44FE"/>
          <w:p w:rsidR="00553522" w:rsidRPr="00A652C6" w:rsidRDefault="00553522" w:rsidP="00CD44FE">
            <w:r w:rsidRPr="00A8278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</w:t>
            </w:r>
            <w:r w:rsidRPr="00A82787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A82787">
              <w:rPr>
                <w:color w:val="000000"/>
              </w:rPr>
              <w:t>)*100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доходов, %</w:t>
            </w:r>
          </w:p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553522" w:rsidTr="00CD44FE">
        <w:trPr>
          <w:trHeight w:val="4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A82787" w:rsidRDefault="00553522" w:rsidP="00CD44F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</w:tr>
      <w:tr w:rsidR="00553522" w:rsidTr="00CD44FE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  <w:shd w:val="clear" w:color="auto" w:fill="FFFFFF"/>
              </w:rPr>
              <w:t>10 976,7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796747">
              <w:rPr>
                <w:b/>
                <w:i/>
              </w:rPr>
              <w:t> </w:t>
            </w:r>
            <w:r>
              <w:rPr>
                <w:b/>
                <w:i/>
              </w:rPr>
              <w:t>186</w:t>
            </w:r>
            <w:r w:rsidRPr="00796747">
              <w:rPr>
                <w:b/>
                <w:i/>
              </w:rPr>
              <w:t>,</w:t>
            </w:r>
            <w:r>
              <w:rPr>
                <w:b/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-8 790,1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</w:rPr>
              <w:t>19</w:t>
            </w:r>
            <w:r w:rsidRPr="009F41E5">
              <w:rPr>
                <w:b/>
                <w:i/>
              </w:rPr>
              <w:t>,</w:t>
            </w:r>
            <w:r>
              <w:rPr>
                <w:b/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553522" w:rsidTr="00CD44FE">
        <w:trPr>
          <w:trHeight w:val="3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553522" w:rsidTr="00CD44FE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4360C" w:rsidRDefault="00553522" w:rsidP="00CD44FE">
            <w:pPr>
              <w:widowControl w:val="0"/>
              <w:rPr>
                <w:color w:val="000000"/>
                <w:spacing w:val="-6"/>
              </w:rPr>
            </w:pPr>
            <w:r w:rsidRPr="0034360C">
              <w:rPr>
                <w:color w:val="000000"/>
                <w:spacing w:val="-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34360C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10</w:t>
            </w:r>
            <w:r w:rsidRPr="0034360C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473</w:t>
            </w:r>
            <w:r w:rsidRPr="0034360C">
              <w:rPr>
                <w:i/>
                <w:color w:val="000000"/>
                <w:spacing w:val="-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2 001,2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-8 471,8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34360C" w:rsidRDefault="00553522" w:rsidP="00CD44FE">
            <w:pPr>
              <w:widowControl w:val="0"/>
              <w:jc w:val="center"/>
            </w:pPr>
            <w:r>
              <w:rPr>
                <w:i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34360C" w:rsidRDefault="00553522" w:rsidP="00CD44FE">
            <w:pPr>
              <w:widowControl w:val="0"/>
              <w:jc w:val="center"/>
            </w:pPr>
            <w:r w:rsidRPr="0034360C">
              <w:rPr>
                <w:i/>
                <w:color w:val="000000"/>
                <w:spacing w:val="-6"/>
              </w:rPr>
              <w:t>9</w:t>
            </w:r>
            <w:r>
              <w:rPr>
                <w:i/>
                <w:color w:val="000000"/>
                <w:spacing w:val="-6"/>
              </w:rPr>
              <w:t>1</w:t>
            </w:r>
            <w:r w:rsidRPr="0034360C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5</w:t>
            </w:r>
          </w:p>
        </w:tc>
      </w:tr>
      <w:tr w:rsidR="00553522" w:rsidTr="00CD44FE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</w:t>
            </w:r>
            <w:r w:rsidRPr="00372DFB">
              <w:rPr>
                <w:color w:val="000000"/>
                <w:spacing w:val="-6"/>
              </w:rPr>
              <w:t xml:space="preserve">отации на выравнивание </w:t>
            </w:r>
            <w:r>
              <w:rPr>
                <w:color w:val="000000"/>
                <w:spacing w:val="-6"/>
              </w:rPr>
              <w:t xml:space="preserve">уровня </w:t>
            </w:r>
            <w:r w:rsidRPr="00372DFB">
              <w:rPr>
                <w:color w:val="000000"/>
                <w:spacing w:val="-6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-144,0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34360C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  <w:r w:rsidRPr="0034360C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34360C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34360C">
              <w:rPr>
                <w:i/>
              </w:rPr>
              <w:t>,</w:t>
            </w:r>
            <w:r>
              <w:rPr>
                <w:i/>
              </w:rPr>
              <w:t>1</w:t>
            </w:r>
          </w:p>
        </w:tc>
      </w:tr>
      <w:tr w:rsidR="00553522" w:rsidTr="00CD44FE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205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96747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</w:rPr>
              <w:t>-154,3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2,4</w:t>
            </w:r>
          </w:p>
        </w:tc>
      </w:tr>
      <w:tr w:rsidR="00553522" w:rsidTr="00CD44F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</w:tr>
      <w:tr w:rsidR="00553522" w:rsidTr="00CD44F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34360C" w:rsidRDefault="00553522" w:rsidP="00CD44FE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34360C" w:rsidRDefault="00553522" w:rsidP="00CD44FE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</w:tbl>
    <w:p w:rsidR="00553522" w:rsidRDefault="00553522" w:rsidP="00553522">
      <w:pPr>
        <w:ind w:firstLine="709"/>
        <w:jc w:val="both"/>
      </w:pPr>
    </w:p>
    <w:p w:rsidR="00553522" w:rsidRDefault="00553522" w:rsidP="00553522">
      <w:pPr>
        <w:ind w:firstLine="709"/>
        <w:jc w:val="both"/>
      </w:pPr>
      <w:r>
        <w:t>По состоянию на 01.01.2020 г.  имеется остаток неиспользованных средств, в сумме    97,7 тыс. руб.</w:t>
      </w:r>
    </w:p>
    <w:p w:rsidR="00553522" w:rsidRDefault="00553522" w:rsidP="00553522">
      <w:pPr>
        <w:ind w:firstLine="709"/>
        <w:jc w:val="both"/>
      </w:pPr>
      <w:proofErr w:type="gramStart"/>
      <w:r>
        <w:t>Всего доходов получено за 1квартал 2020 года 2 186,6 тыс. руб., в том числе налоговые и неналоговые доходы 2 001,2 тыс. руб. Дотация на выравнивание уровня бюджетной обеспеченности поступила в сумме 134,0 тыс. руб. Удельный вес собственных доходов составил 91,5%.  Поступили субвенции на осуществление первичного воинского учета на территориях, где отсутствуют военные комиссариаты  в сумме 51,4 тыс. руб.</w:t>
      </w:r>
      <w:r w:rsidRPr="003D1AAB">
        <w:t xml:space="preserve"> </w:t>
      </w:r>
      <w:r>
        <w:t>П</w:t>
      </w:r>
      <w:r w:rsidRPr="006518CB">
        <w:t>рочие межбюджетные</w:t>
      </w:r>
      <w:proofErr w:type="gramEnd"/>
      <w:r w:rsidRPr="006518CB">
        <w:t xml:space="preserve"> </w:t>
      </w:r>
      <w:proofErr w:type="gramStart"/>
      <w:r w:rsidRPr="006518CB">
        <w:t>трансферты, передаваемые бюджетам городских поселений</w:t>
      </w:r>
      <w:r w:rsidRPr="00784F42">
        <w:t xml:space="preserve"> </w:t>
      </w:r>
      <w:r>
        <w:t>не поступали</w:t>
      </w:r>
      <w:proofErr w:type="gramEnd"/>
      <w:r>
        <w:t>.</w:t>
      </w:r>
    </w:p>
    <w:p w:rsidR="00553522" w:rsidRDefault="00553522" w:rsidP="00553522">
      <w:pPr>
        <w:jc w:val="both"/>
      </w:pPr>
    </w:p>
    <w:p w:rsidR="00553522" w:rsidRDefault="00553522" w:rsidP="00553522">
      <w:pPr>
        <w:tabs>
          <w:tab w:val="left" w:pos="9642"/>
        </w:tabs>
        <w:jc w:val="center"/>
      </w:pPr>
      <w:r>
        <w:t>Сравнительная таблица дохода бюджета 2019-2020гг.</w:t>
      </w:r>
    </w:p>
    <w:p w:rsidR="00553522" w:rsidRDefault="00553522" w:rsidP="00553522">
      <w:pPr>
        <w:tabs>
          <w:tab w:val="left" w:pos="964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Таблица 1.2.</w:t>
      </w:r>
    </w:p>
    <w:p w:rsidR="00553522" w:rsidRDefault="00553522" w:rsidP="00553522">
      <w:pPr>
        <w:tabs>
          <w:tab w:val="left" w:pos="9642"/>
        </w:tabs>
        <w:jc w:val="both"/>
      </w:pPr>
    </w:p>
    <w:tbl>
      <w:tblPr>
        <w:tblW w:w="10078" w:type="dxa"/>
        <w:tblInd w:w="-782" w:type="dxa"/>
        <w:tblLayout w:type="fixed"/>
        <w:tblLook w:val="04A0"/>
      </w:tblPr>
      <w:tblGrid>
        <w:gridCol w:w="580"/>
        <w:gridCol w:w="4536"/>
        <w:gridCol w:w="1024"/>
        <w:gridCol w:w="1103"/>
        <w:gridCol w:w="992"/>
        <w:gridCol w:w="992"/>
        <w:gridCol w:w="851"/>
      </w:tblGrid>
      <w:tr w:rsidR="00553522" w:rsidRPr="00A82787" w:rsidTr="00CD44FE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82787">
              <w:rPr>
                <w:color w:val="000000"/>
              </w:rPr>
              <w:t>п</w:t>
            </w:r>
            <w:proofErr w:type="spellEnd"/>
            <w:proofErr w:type="gramEnd"/>
            <w:r w:rsidRPr="00A82787">
              <w:rPr>
                <w:color w:val="000000"/>
              </w:rPr>
              <w:t>/</w:t>
            </w:r>
            <w:proofErr w:type="spellStart"/>
            <w:r w:rsidRPr="00A82787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Наименование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Доходы</w:t>
            </w:r>
            <w:r w:rsidRPr="00372DFB">
              <w:rPr>
                <w:color w:val="000000"/>
                <w:spacing w:val="-6"/>
              </w:rPr>
              <w:t xml:space="preserve"> за </w:t>
            </w:r>
            <w:r>
              <w:rPr>
                <w:color w:val="000000"/>
                <w:spacing w:val="-6"/>
              </w:rPr>
              <w:t>1 квартал</w:t>
            </w:r>
            <w:r w:rsidRPr="00A827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A82787">
              <w:rPr>
                <w:color w:val="000000"/>
              </w:rPr>
              <w:t>г руб.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Доходы </w:t>
            </w:r>
            <w:r w:rsidRPr="00372DFB">
              <w:rPr>
                <w:color w:val="000000"/>
                <w:spacing w:val="-6"/>
              </w:rPr>
              <w:t xml:space="preserve">за </w:t>
            </w:r>
            <w:r>
              <w:rPr>
                <w:color w:val="000000"/>
                <w:spacing w:val="-6"/>
              </w:rPr>
              <w:t>1 квартал</w:t>
            </w:r>
            <w:r w:rsidRPr="00372DFB">
              <w:rPr>
                <w:color w:val="000000"/>
                <w:spacing w:val="-6"/>
              </w:rPr>
              <w:t xml:space="preserve"> </w:t>
            </w:r>
            <w:r w:rsidRPr="00A8278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2787">
              <w:rPr>
                <w:color w:val="000000"/>
              </w:rPr>
              <w:t>г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Изменение</w:t>
            </w:r>
            <w:proofErr w:type="gramStart"/>
            <w:r w:rsidRPr="00A82787">
              <w:rPr>
                <w:color w:val="000000"/>
              </w:rPr>
              <w:t xml:space="preserve">  (+) </w:t>
            </w:r>
            <w:proofErr w:type="gramEnd"/>
            <w:r w:rsidRPr="00A82787">
              <w:rPr>
                <w:color w:val="000000"/>
              </w:rPr>
              <w:t>увеличение;              ( -) уменьшение руб. (4-3=5)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% исполнения. Темп роста (4:3)*100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Темп прироста  %    </w:t>
            </w:r>
            <w:r>
              <w:rPr>
                <w:color w:val="000000"/>
              </w:rPr>
              <w:t xml:space="preserve">    </w:t>
            </w:r>
            <w:r w:rsidRPr="00A82787">
              <w:rPr>
                <w:color w:val="000000"/>
              </w:rPr>
              <w:t xml:space="preserve">  (6-100)</w:t>
            </w:r>
          </w:p>
        </w:tc>
      </w:tr>
      <w:tr w:rsidR="00553522" w:rsidRPr="00A82787" w:rsidTr="00CD44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7</w:t>
            </w:r>
          </w:p>
        </w:tc>
      </w:tr>
      <w:tr w:rsidR="00553522" w:rsidRPr="00A82787" w:rsidTr="00CD44F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Доход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8278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Pr="00A8278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3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8278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186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107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5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4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53522" w:rsidRPr="00A82787" w:rsidTr="00CD44F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8278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241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</w:t>
            </w:r>
            <w:r w:rsidRPr="00A827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240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A82787">
              <w:rPr>
                <w:b/>
                <w:bCs/>
                <w:color w:val="000000"/>
              </w:rPr>
              <w:t>9.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10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53522" w:rsidRPr="00A82787" w:rsidTr="00CD44FE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 от уплаты акцизов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2787">
              <w:rPr>
                <w:color w:val="000000"/>
              </w:rPr>
              <w:t>2</w:t>
            </w:r>
            <w:r>
              <w:rPr>
                <w:color w:val="000000"/>
              </w:rPr>
              <w:t>06</w:t>
            </w:r>
            <w:r w:rsidRPr="00A82787">
              <w:rPr>
                <w:color w:val="000000"/>
              </w:rPr>
              <w:t>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82787">
              <w:rPr>
                <w:color w:val="000000"/>
              </w:rPr>
              <w:t>4.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553522" w:rsidRPr="00A82787" w:rsidTr="00CD44F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8</w:t>
            </w:r>
            <w:r>
              <w:rPr>
                <w:color w:val="000000"/>
              </w:rPr>
              <w:t>34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103.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3.</w:t>
            </w:r>
            <w:r>
              <w:rPr>
                <w:color w:val="000000"/>
              </w:rPr>
              <w:t>6</w:t>
            </w:r>
          </w:p>
        </w:tc>
      </w:tr>
      <w:tr w:rsidR="00553522" w:rsidRPr="00A82787" w:rsidTr="00CD44FE">
        <w:trPr>
          <w:trHeight w:val="3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53522" w:rsidRPr="00A82787" w:rsidTr="00CD44FE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2787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13</w:t>
            </w: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553522" w:rsidRPr="00A82787" w:rsidTr="00CD44F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  <w:r>
              <w:rPr>
                <w:color w:val="000000"/>
              </w:rPr>
              <w:t>02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2787">
              <w:rPr>
                <w:color w:val="000000"/>
              </w:rPr>
              <w:t>2</w:t>
            </w:r>
            <w:r>
              <w:rPr>
                <w:color w:val="000000"/>
              </w:rPr>
              <w:t>53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4.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278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553522" w:rsidRPr="00A82787" w:rsidTr="00CD44F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земельный налог с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14</w:t>
            </w:r>
            <w:r>
              <w:rPr>
                <w:color w:val="000000"/>
              </w:rPr>
              <w:t>1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522" w:rsidRPr="00A82787" w:rsidTr="00CD44FE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522" w:rsidRPr="00A82787" w:rsidTr="00CD44FE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A82787">
              <w:rPr>
                <w:color w:val="000000"/>
              </w:rPr>
              <w:t>доходы от компенсации затрат городских поселений (возврат денежных сумм от ФСС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82787">
              <w:rPr>
                <w:color w:val="00000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0.0</w:t>
            </w:r>
          </w:p>
        </w:tc>
      </w:tr>
      <w:tr w:rsidR="00553522" w:rsidRPr="00A82787" w:rsidTr="00CD44FE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доходы от использования имущества находящегося в государственной  и муниципальной собственности (арендная плата земельных участков)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</w:tr>
      <w:tr w:rsidR="00553522" w:rsidRPr="00A82787" w:rsidTr="00CD44FE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доходы от продажи материальных и нематериальных активов (земельных участков)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82787">
              <w:rPr>
                <w:color w:val="000000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Pr="00A8278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553522" w:rsidRPr="00A82787" w:rsidTr="00CD44FE">
        <w:trPr>
          <w:trHeight w:val="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A827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  <w:r w:rsidRPr="00A82787">
              <w:rPr>
                <w:b/>
                <w:bCs/>
                <w:color w:val="000000"/>
              </w:rPr>
              <w:t>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A82787">
              <w:rPr>
                <w:b/>
                <w:bCs/>
                <w:color w:val="000000"/>
              </w:rPr>
              <w:t>1.5</w:t>
            </w:r>
          </w:p>
        </w:tc>
      </w:tr>
      <w:tr w:rsidR="00553522" w:rsidRPr="00A82787" w:rsidTr="00CD44FE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82787">
              <w:rPr>
                <w:b/>
                <w:bCs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53522" w:rsidRPr="00A82787" w:rsidTr="00CD44FE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53522" w:rsidRPr="00A82787" w:rsidTr="00CD44FE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A82787" w:rsidRDefault="00553522" w:rsidP="00CD44FE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  <w:r w:rsidRPr="00A82787">
              <w:rPr>
                <w:b/>
                <w:bCs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  <w:r w:rsidRPr="00A82787">
              <w:rPr>
                <w:b/>
                <w:bCs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A82787">
              <w:rPr>
                <w:b/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A82787" w:rsidRDefault="00553522" w:rsidP="00CD44FE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</w:tr>
      <w:tr w:rsidR="00553522" w:rsidRPr="00A82787" w:rsidTr="00CD44F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 w:rsidRPr="00677671">
              <w:rPr>
                <w:b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2" w:rsidRPr="00677671" w:rsidRDefault="00553522" w:rsidP="00CD44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 общей величины доходов - собственные доходы (Дохо</w:t>
            </w:r>
            <w:proofErr w:type="gramStart"/>
            <w:r>
              <w:rPr>
                <w:bCs/>
                <w:color w:val="000000"/>
              </w:rPr>
              <w:t>д-</w:t>
            </w:r>
            <w:proofErr w:type="gramEnd"/>
            <w:r>
              <w:rPr>
                <w:bCs/>
                <w:color w:val="000000"/>
              </w:rPr>
              <w:t xml:space="preserve"> субвенции -межбюджетные трансферты- дотации)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2 241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-240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2" w:rsidRPr="00677671" w:rsidRDefault="00553522" w:rsidP="00CD44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</w:tr>
    </w:tbl>
    <w:p w:rsidR="00553522" w:rsidRDefault="00553522" w:rsidP="00553522">
      <w:pPr>
        <w:jc w:val="both"/>
      </w:pPr>
    </w:p>
    <w:p w:rsidR="00553522" w:rsidRPr="006518CB" w:rsidRDefault="00553522" w:rsidP="00553522">
      <w:pPr>
        <w:ind w:firstLine="709"/>
        <w:jc w:val="both"/>
      </w:pPr>
      <w:r>
        <w:tab/>
      </w:r>
      <w:r w:rsidRPr="006518CB">
        <w:t xml:space="preserve">В  сравнении с  прошлым годом </w:t>
      </w:r>
      <w:r>
        <w:t xml:space="preserve">(Таблица 1.2.) </w:t>
      </w:r>
      <w:r w:rsidRPr="006518CB">
        <w:t>показ</w:t>
      </w:r>
      <w:r>
        <w:t>ано</w:t>
      </w:r>
      <w:r w:rsidRPr="006518CB">
        <w:t xml:space="preserve"> </w:t>
      </w:r>
      <w:r w:rsidRPr="00B611CD">
        <w:rPr>
          <w:i/>
        </w:rPr>
        <w:t>уменьшение</w:t>
      </w:r>
      <w:r>
        <w:rPr>
          <w:b/>
        </w:rPr>
        <w:t xml:space="preserve"> </w:t>
      </w:r>
      <w:r w:rsidRPr="006518CB">
        <w:t xml:space="preserve">доходной части бюджета в сумме </w:t>
      </w:r>
      <w:r w:rsidRPr="00A82787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F874C9">
        <w:rPr>
          <w:bCs/>
          <w:color w:val="000000"/>
        </w:rPr>
        <w:t>107.</w:t>
      </w:r>
      <w:r>
        <w:rPr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t xml:space="preserve">тыс. руб., </w:t>
      </w:r>
      <w:r w:rsidRPr="006518CB">
        <w:t xml:space="preserve">темп прироста составил  </w:t>
      </w:r>
      <w:r>
        <w:t>-4,7</w:t>
      </w:r>
      <w:r w:rsidRPr="006518CB">
        <w:t xml:space="preserve"> %, в том числе в разрезе по налогам:</w:t>
      </w:r>
    </w:p>
    <w:p w:rsidR="00553522" w:rsidRPr="006518CB" w:rsidRDefault="00553522" w:rsidP="00553522">
      <w:pPr>
        <w:jc w:val="both"/>
      </w:pPr>
      <w:proofErr w:type="gramStart"/>
      <w:r w:rsidRPr="006518CB">
        <w:t xml:space="preserve">- доход от уплаты акцизов </w:t>
      </w:r>
      <w:r w:rsidRPr="00FF168D">
        <w:rPr>
          <w:i/>
        </w:rPr>
        <w:t>уменьшился</w:t>
      </w:r>
      <w:r w:rsidRPr="006518CB">
        <w:t xml:space="preserve"> на сумму </w:t>
      </w:r>
      <w:r>
        <w:t>-206</w:t>
      </w:r>
      <w:r w:rsidRPr="006518CB">
        <w:t>,</w:t>
      </w:r>
      <w:r>
        <w:t>4</w:t>
      </w:r>
      <w:r w:rsidRPr="006518CB">
        <w:t xml:space="preserve"> тыс. руб. на </w:t>
      </w:r>
      <w:r>
        <w:t>-25</w:t>
      </w:r>
      <w:r w:rsidRPr="006518CB">
        <w:t>,</w:t>
      </w:r>
      <w:r>
        <w:t>3</w:t>
      </w:r>
      <w:r w:rsidRPr="006518CB">
        <w:t xml:space="preserve"> %</w:t>
      </w:r>
      <w:r w:rsidRPr="00AB04C3">
        <w:t xml:space="preserve"> </w:t>
      </w:r>
      <w:r>
        <w:t>в связи с ограничением автомобильного транспорта  из - за введения в Псковской области режима повышенной готовности (Основание:</w:t>
      </w:r>
      <w:proofErr w:type="gramEnd"/>
      <w:r>
        <w:t xml:space="preserve">  </w:t>
      </w:r>
      <w:proofErr w:type="gramStart"/>
      <w:r>
        <w:t>Решение Губернатора Псковской области №133-р от 05.03.2020 г. «О введении режима повышенной готовности»);</w:t>
      </w:r>
      <w:r w:rsidRPr="006518CB">
        <w:t xml:space="preserve">  </w:t>
      </w:r>
      <w:proofErr w:type="gramEnd"/>
    </w:p>
    <w:p w:rsidR="00553522" w:rsidRPr="006518CB" w:rsidRDefault="00553522" w:rsidP="00553522">
      <w:pPr>
        <w:jc w:val="both"/>
      </w:pPr>
      <w:r w:rsidRPr="006518CB">
        <w:t xml:space="preserve">- налог на доходы физических лиц </w:t>
      </w:r>
      <w:r w:rsidRPr="006518CB">
        <w:rPr>
          <w:b/>
        </w:rPr>
        <w:t>увеличился</w:t>
      </w:r>
      <w:r w:rsidRPr="006518CB">
        <w:t xml:space="preserve"> в сумме </w:t>
      </w:r>
      <w:r>
        <w:t>29</w:t>
      </w:r>
      <w:r w:rsidRPr="006518CB">
        <w:t>,</w:t>
      </w:r>
      <w:r>
        <w:t>7</w:t>
      </w:r>
      <w:r w:rsidRPr="006518CB">
        <w:t xml:space="preserve"> тыс. руб. на</w:t>
      </w:r>
      <w:r>
        <w:t xml:space="preserve"> </w:t>
      </w:r>
      <w:r w:rsidRPr="006518CB">
        <w:t>3,</w:t>
      </w:r>
      <w:r>
        <w:t>6</w:t>
      </w:r>
      <w:r w:rsidRPr="006518CB">
        <w:t xml:space="preserve"> %;  </w:t>
      </w:r>
    </w:p>
    <w:p w:rsidR="00553522" w:rsidRDefault="00553522" w:rsidP="00553522">
      <w:pPr>
        <w:jc w:val="both"/>
      </w:pPr>
      <w:r w:rsidRPr="006518CB">
        <w:t xml:space="preserve">- единый сельскохозяйственный налог в сумме </w:t>
      </w:r>
      <w:r>
        <w:t>0</w:t>
      </w:r>
      <w:r w:rsidRPr="006518CB">
        <w:t>,</w:t>
      </w:r>
      <w:r>
        <w:t>0</w:t>
      </w:r>
      <w:r w:rsidRPr="006518CB">
        <w:t xml:space="preserve"> тыс. руб. на </w:t>
      </w:r>
      <w:r>
        <w:t>0</w:t>
      </w:r>
      <w:r w:rsidRPr="006518CB">
        <w:t>,</w:t>
      </w:r>
      <w:r>
        <w:t>0 %;</w:t>
      </w:r>
    </w:p>
    <w:p w:rsidR="00553522" w:rsidRPr="00BD0A81" w:rsidRDefault="00553522" w:rsidP="00553522">
      <w:pPr>
        <w:jc w:val="both"/>
      </w:pPr>
      <w:r w:rsidRPr="00BD0A81">
        <w:t xml:space="preserve">- налог на имущество физических лиц </w:t>
      </w:r>
      <w:r w:rsidRPr="00B611CD">
        <w:rPr>
          <w:b/>
        </w:rPr>
        <w:t>увеличился</w:t>
      </w:r>
      <w:r w:rsidRPr="00BD0A81">
        <w:t xml:space="preserve"> в сумме </w:t>
      </w:r>
      <w:r>
        <w:t>4</w:t>
      </w:r>
      <w:r w:rsidRPr="00BD0A81">
        <w:t>,</w:t>
      </w:r>
      <w:r>
        <w:t xml:space="preserve">7 </w:t>
      </w:r>
      <w:r w:rsidRPr="00BD0A81">
        <w:t xml:space="preserve">тыс. руб. на </w:t>
      </w:r>
      <w:r>
        <w:t>35</w:t>
      </w:r>
      <w:r w:rsidRPr="00BD0A81">
        <w:t>,</w:t>
      </w:r>
      <w:r>
        <w:t>6</w:t>
      </w:r>
      <w:r w:rsidRPr="00BD0A81">
        <w:t xml:space="preserve"> %;  </w:t>
      </w:r>
    </w:p>
    <w:p w:rsidR="00553522" w:rsidRDefault="00553522" w:rsidP="00553522">
      <w:pPr>
        <w:jc w:val="both"/>
      </w:pPr>
      <w:r>
        <w:t>- земельный налог</w:t>
      </w:r>
      <w:r w:rsidRPr="003F03C3">
        <w:t xml:space="preserve"> </w:t>
      </w:r>
      <w:r w:rsidRPr="008A4330">
        <w:t>в т.ч.:</w:t>
      </w:r>
    </w:p>
    <w:p w:rsidR="00553522" w:rsidRPr="00BD0A81" w:rsidRDefault="00553522" w:rsidP="00553522">
      <w:pPr>
        <w:jc w:val="both"/>
      </w:pPr>
      <w:r>
        <w:t xml:space="preserve">            </w:t>
      </w:r>
      <w:r w:rsidRPr="008A4330">
        <w:t xml:space="preserve"> </w:t>
      </w:r>
      <w:r>
        <w:t>а) земельный налог</w:t>
      </w:r>
      <w:r w:rsidRPr="00BD0A81">
        <w:t xml:space="preserve"> с организаций </w:t>
      </w:r>
      <w:r w:rsidRPr="00FF168D">
        <w:rPr>
          <w:i/>
        </w:rPr>
        <w:t>уменьшился</w:t>
      </w:r>
      <w:r w:rsidRPr="00BD0A81">
        <w:t xml:space="preserve"> на </w:t>
      </w:r>
      <w:r>
        <w:t>-253</w:t>
      </w:r>
      <w:r w:rsidRPr="00BD0A81">
        <w:t>,</w:t>
      </w:r>
      <w:r>
        <w:t>1</w:t>
      </w:r>
      <w:r w:rsidRPr="00BD0A81">
        <w:t xml:space="preserve"> т</w:t>
      </w:r>
      <w:r>
        <w:t>ыс</w:t>
      </w:r>
      <w:r w:rsidRPr="00BD0A81">
        <w:t>.</w:t>
      </w:r>
      <w:r>
        <w:t xml:space="preserve"> </w:t>
      </w:r>
      <w:r w:rsidRPr="00BD0A81">
        <w:t>р</w:t>
      </w:r>
      <w:r>
        <w:t>уб</w:t>
      </w:r>
      <w:r w:rsidRPr="00BD0A81">
        <w:t xml:space="preserve">. на </w:t>
      </w:r>
      <w:r>
        <w:t>-45</w:t>
      </w:r>
      <w:r w:rsidRPr="00BD0A81">
        <w:t>,</w:t>
      </w:r>
      <w:r>
        <w:t>6 %</w:t>
      </w:r>
      <w:r w:rsidRPr="00BD0A81">
        <w:t>;</w:t>
      </w:r>
    </w:p>
    <w:p w:rsidR="00553522" w:rsidRPr="00BD0A81" w:rsidRDefault="00553522" w:rsidP="00553522">
      <w:pPr>
        <w:jc w:val="both"/>
      </w:pPr>
      <w:r>
        <w:t xml:space="preserve">             б) земельный налог</w:t>
      </w:r>
      <w:r w:rsidRPr="00BD0A81">
        <w:t xml:space="preserve"> с физических лиц </w:t>
      </w:r>
      <w:r w:rsidRPr="00B611CD">
        <w:rPr>
          <w:b/>
        </w:rPr>
        <w:t>увеличился</w:t>
      </w:r>
      <w:r w:rsidRPr="00BD0A81">
        <w:t xml:space="preserve"> в сумме </w:t>
      </w:r>
      <w:r>
        <w:t>153</w:t>
      </w:r>
      <w:r w:rsidRPr="00BD0A81">
        <w:t>,</w:t>
      </w:r>
      <w:r>
        <w:t>4</w:t>
      </w:r>
      <w:r w:rsidRPr="00BD0A81">
        <w:t xml:space="preserve"> т</w:t>
      </w:r>
      <w:r>
        <w:t>ыс</w:t>
      </w:r>
      <w:r w:rsidRPr="00BD0A81">
        <w:t>.</w:t>
      </w:r>
      <w:r>
        <w:t xml:space="preserve"> </w:t>
      </w:r>
      <w:r w:rsidRPr="00BD0A81">
        <w:t>р</w:t>
      </w:r>
      <w:r>
        <w:t>уб</w:t>
      </w:r>
      <w:r w:rsidRPr="00BD0A81">
        <w:t xml:space="preserve">. на </w:t>
      </w:r>
      <w:r>
        <w:t>100</w:t>
      </w:r>
      <w:r w:rsidRPr="00BD0A81">
        <w:t>,</w:t>
      </w:r>
      <w:r>
        <w:t>0</w:t>
      </w:r>
      <w:r w:rsidRPr="00BD0A81">
        <w:t xml:space="preserve"> % (срок уплаты налога установлен ежегодно до 02 декабря)</w:t>
      </w:r>
      <w:r>
        <w:t xml:space="preserve">; </w:t>
      </w:r>
    </w:p>
    <w:p w:rsidR="00553522" w:rsidRPr="00BD0A81" w:rsidRDefault="00553522" w:rsidP="00553522">
      <w:pPr>
        <w:jc w:val="both"/>
      </w:pPr>
      <w:r w:rsidRPr="00BD0A81">
        <w:t>- задолженность и перерасчеты по отмененным налогам, сборам и иным обязательным платежам в сумме</w:t>
      </w:r>
      <w:r>
        <w:t xml:space="preserve"> 0</w:t>
      </w:r>
      <w:r w:rsidRPr="00BD0A81">
        <w:t>,</w:t>
      </w:r>
      <w:r>
        <w:t>0</w:t>
      </w:r>
      <w:r w:rsidRPr="00BD0A81">
        <w:t xml:space="preserve"> тыс. руб. на </w:t>
      </w:r>
      <w:r>
        <w:t>0</w:t>
      </w:r>
      <w:r w:rsidRPr="00BD0A81">
        <w:t xml:space="preserve"> %;  </w:t>
      </w:r>
    </w:p>
    <w:p w:rsidR="00553522" w:rsidRPr="008A4330" w:rsidRDefault="00553522" w:rsidP="00553522">
      <w:pPr>
        <w:jc w:val="both"/>
      </w:pPr>
      <w:r w:rsidRPr="008A4330">
        <w:t>- прочие доходы от компенсации затрат городских поселений (возврат денежных сумм от ФСС)</w:t>
      </w:r>
      <w:r w:rsidRPr="008A4330">
        <w:rPr>
          <w:b/>
        </w:rPr>
        <w:t xml:space="preserve"> </w:t>
      </w:r>
      <w:r w:rsidRPr="006518CB">
        <w:rPr>
          <w:b/>
        </w:rPr>
        <w:t>увеличил</w:t>
      </w:r>
      <w:r>
        <w:rPr>
          <w:b/>
        </w:rPr>
        <w:t>и</w:t>
      </w:r>
      <w:r w:rsidRPr="006518CB">
        <w:rPr>
          <w:b/>
        </w:rPr>
        <w:t>с</w:t>
      </w:r>
      <w:r>
        <w:rPr>
          <w:b/>
        </w:rPr>
        <w:t>ь</w:t>
      </w:r>
      <w:r w:rsidRPr="008A4330">
        <w:t xml:space="preserve"> в сумме </w:t>
      </w:r>
      <w:r>
        <w:t>5</w:t>
      </w:r>
      <w:r w:rsidRPr="008A4330">
        <w:t>,</w:t>
      </w:r>
      <w:r>
        <w:t>9 т.р.;</w:t>
      </w:r>
    </w:p>
    <w:p w:rsidR="00553522" w:rsidRPr="008A4330" w:rsidRDefault="00553522" w:rsidP="00553522">
      <w:pPr>
        <w:jc w:val="both"/>
      </w:pPr>
      <w:proofErr w:type="gramStart"/>
      <w:r w:rsidRPr="008A4330">
        <w:t xml:space="preserve">- доходы от использования имущества находящегося в государственной  и муниципальной собственности (арендная плата земельных участков) </w:t>
      </w:r>
      <w:r w:rsidRPr="00B611CD">
        <w:rPr>
          <w:b/>
        </w:rPr>
        <w:t>увеличил</w:t>
      </w:r>
      <w:r>
        <w:rPr>
          <w:b/>
        </w:rPr>
        <w:t>и</w:t>
      </w:r>
      <w:r w:rsidRPr="00B611CD">
        <w:rPr>
          <w:b/>
        </w:rPr>
        <w:t>с</w:t>
      </w:r>
      <w:r>
        <w:rPr>
          <w:b/>
        </w:rPr>
        <w:t>ь</w:t>
      </w:r>
      <w:r w:rsidRPr="008A4330">
        <w:t xml:space="preserve"> в сумме </w:t>
      </w:r>
      <w:r>
        <w:t>20</w:t>
      </w:r>
      <w:r w:rsidRPr="008A4330">
        <w:t>,</w:t>
      </w:r>
      <w:r>
        <w:t>6</w:t>
      </w:r>
      <w:r w:rsidRPr="008A4330">
        <w:t xml:space="preserve"> тыс. руб. на </w:t>
      </w:r>
      <w:r>
        <w:t>70</w:t>
      </w:r>
      <w:r w:rsidRPr="008A4330">
        <w:t>,</w:t>
      </w:r>
      <w:r>
        <w:t>8</w:t>
      </w:r>
      <w:r w:rsidRPr="008A4330">
        <w:t xml:space="preserve"> % (оплата по договорам с физическими лицами производится до 15 ноября, а с юридическими до 31 декабря текущего года</w:t>
      </w:r>
      <w:r w:rsidRPr="00AB04C3">
        <w:t>)</w:t>
      </w:r>
      <w:r>
        <w:t>,</w:t>
      </w:r>
      <w:r w:rsidRPr="00AB04C3">
        <w:t xml:space="preserve"> </w:t>
      </w:r>
      <w:r>
        <w:t>повышение</w:t>
      </w:r>
      <w:r w:rsidRPr="00AB04C3">
        <w:t xml:space="preserve"> вызвано </w:t>
      </w:r>
      <w:r>
        <w:t>с увеличением кадастровой стоимости земельного участка и ставки арендной платы (Основание:</w:t>
      </w:r>
      <w:proofErr w:type="gramEnd"/>
      <w:r>
        <w:t xml:space="preserve"> Решение Собрания депутатов Себежского района от 28.02.2012г №84 в ред. 27.12.2019г.</w:t>
      </w:r>
      <w:r w:rsidRPr="00AB04C3">
        <w:t>;</w:t>
      </w:r>
      <w:r w:rsidRPr="008A4330">
        <w:t xml:space="preserve">  </w:t>
      </w:r>
    </w:p>
    <w:p w:rsidR="00553522" w:rsidRPr="008A4330" w:rsidRDefault="00553522" w:rsidP="00553522">
      <w:pPr>
        <w:jc w:val="both"/>
      </w:pPr>
      <w:r w:rsidRPr="008A4330">
        <w:lastRenderedPageBreak/>
        <w:t xml:space="preserve">- доходы от продажи материальных и нематериальных активов (земельных участков)  </w:t>
      </w:r>
      <w:r w:rsidRPr="00B611CD">
        <w:rPr>
          <w:b/>
        </w:rPr>
        <w:t>увеличил</w:t>
      </w:r>
      <w:r>
        <w:rPr>
          <w:b/>
        </w:rPr>
        <w:t>и</w:t>
      </w:r>
      <w:r w:rsidRPr="00B611CD">
        <w:rPr>
          <w:b/>
        </w:rPr>
        <w:t>с</w:t>
      </w:r>
      <w:r>
        <w:rPr>
          <w:b/>
        </w:rPr>
        <w:t>ь</w:t>
      </w:r>
      <w:r w:rsidRPr="008A4330">
        <w:t xml:space="preserve"> в сумме </w:t>
      </w:r>
      <w:r>
        <w:t>5</w:t>
      </w:r>
      <w:r w:rsidRPr="008A4330">
        <w:t>,</w:t>
      </w:r>
      <w:r>
        <w:t>0</w:t>
      </w:r>
      <w:r w:rsidRPr="008A4330">
        <w:t xml:space="preserve"> тыс. руб.;  </w:t>
      </w:r>
    </w:p>
    <w:p w:rsidR="00553522" w:rsidRPr="008A4330" w:rsidRDefault="00553522" w:rsidP="00553522">
      <w:pPr>
        <w:jc w:val="both"/>
      </w:pPr>
      <w:r w:rsidRPr="008A4330">
        <w:t xml:space="preserve">- безвозмездные поступления в т.ч.:  </w:t>
      </w:r>
    </w:p>
    <w:p w:rsidR="00553522" w:rsidRDefault="00553522" w:rsidP="00553522">
      <w:pPr>
        <w:jc w:val="both"/>
      </w:pPr>
      <w:r w:rsidRPr="008A4330">
        <w:t xml:space="preserve"> а) субвенции бюджетам городских поселений на осуществление первичного воинского учета на территориях, где отсутствуют военные </w:t>
      </w:r>
      <w:proofErr w:type="gramStart"/>
      <w:r w:rsidRPr="008A4330">
        <w:t>комиссариаты</w:t>
      </w:r>
      <w:proofErr w:type="gramEnd"/>
      <w:r w:rsidRPr="008A4330">
        <w:rPr>
          <w:b/>
        </w:rPr>
        <w:t xml:space="preserve"> </w:t>
      </w:r>
      <w:r w:rsidRPr="00BA7BF4">
        <w:rPr>
          <w:i/>
        </w:rPr>
        <w:t>уменьшились</w:t>
      </w:r>
      <w:r w:rsidRPr="008A4330">
        <w:t xml:space="preserve"> на </w:t>
      </w:r>
      <w:r>
        <w:t>-0</w:t>
      </w:r>
      <w:r w:rsidRPr="008A4330">
        <w:t>,</w:t>
      </w:r>
      <w:r>
        <w:t>8</w:t>
      </w:r>
      <w:r w:rsidRPr="008A4330">
        <w:t xml:space="preserve"> т.р. на </w:t>
      </w:r>
      <w:r>
        <w:t>-1</w:t>
      </w:r>
      <w:r w:rsidRPr="008A4330">
        <w:t>,</w:t>
      </w:r>
      <w:r>
        <w:t>5</w:t>
      </w:r>
      <w:r w:rsidRPr="008A4330">
        <w:t xml:space="preserve"> %</w:t>
      </w:r>
      <w:r w:rsidRPr="006518CB">
        <w:t xml:space="preserve">;  </w:t>
      </w:r>
    </w:p>
    <w:p w:rsidR="00553522" w:rsidRDefault="00553522" w:rsidP="00553522">
      <w:pPr>
        <w:jc w:val="both"/>
      </w:pPr>
      <w:r w:rsidRPr="008A4330">
        <w:t xml:space="preserve">б) прочие межбюджетные трансферты, передаваемые бюджетам городских поселений в сумме </w:t>
      </w:r>
      <w:r>
        <w:t>0</w:t>
      </w:r>
      <w:r w:rsidRPr="008A4330">
        <w:t>,</w:t>
      </w:r>
      <w:r>
        <w:t>0</w:t>
      </w:r>
      <w:r w:rsidRPr="008A4330">
        <w:t xml:space="preserve"> тыс.р. на </w:t>
      </w:r>
      <w:r>
        <w:t>0</w:t>
      </w:r>
      <w:r w:rsidRPr="008A4330">
        <w:t xml:space="preserve"> % </w:t>
      </w:r>
      <w:r w:rsidRPr="006518CB">
        <w:t xml:space="preserve">(в связи с возмещением затрат  по созданию условий для предоставления государственных и муниципальных услуг по принципу «одного окна» в д. </w:t>
      </w:r>
      <w:proofErr w:type="spellStart"/>
      <w:r w:rsidRPr="006518CB">
        <w:t>Сутоки</w:t>
      </w:r>
      <w:proofErr w:type="spellEnd"/>
      <w:r w:rsidRPr="006518CB">
        <w:t xml:space="preserve"> </w:t>
      </w:r>
      <w:r w:rsidRPr="008A4330">
        <w:t>(расходы  ГСМ</w:t>
      </w:r>
      <w:r>
        <w:t>)</w:t>
      </w:r>
      <w:r w:rsidRPr="008A4330">
        <w:t xml:space="preserve"> МО «Идрица».</w:t>
      </w:r>
    </w:p>
    <w:p w:rsidR="00553522" w:rsidRDefault="00553522" w:rsidP="00553522">
      <w:pPr>
        <w:jc w:val="both"/>
      </w:pPr>
      <w:r w:rsidRPr="008A4330">
        <w:t>-</w:t>
      </w:r>
      <w:r>
        <w:t xml:space="preserve"> прочие</w:t>
      </w:r>
      <w:r w:rsidRPr="008A4330">
        <w:t xml:space="preserve"> безвозмездные поступления</w:t>
      </w:r>
      <w:r>
        <w:t xml:space="preserve"> в бюджеты городских поселений </w:t>
      </w:r>
      <w:r w:rsidRPr="008A4330">
        <w:t xml:space="preserve">в сумме </w:t>
      </w:r>
      <w:r>
        <w:t>0</w:t>
      </w:r>
      <w:r w:rsidRPr="008A4330">
        <w:t>,</w:t>
      </w:r>
      <w:r>
        <w:t>0</w:t>
      </w:r>
      <w:r w:rsidRPr="008A4330">
        <w:t xml:space="preserve"> тыс.р.</w:t>
      </w:r>
    </w:p>
    <w:p w:rsidR="00553522" w:rsidRDefault="00553522" w:rsidP="00553522">
      <w:pPr>
        <w:jc w:val="both"/>
      </w:pPr>
      <w:r>
        <w:rPr>
          <w:bCs/>
          <w:color w:val="000000"/>
        </w:rPr>
        <w:t>- из общей величины доходов - собственные доходы (доход за минусом полученной субвенции и межбюджетных трансфертов и дотации)</w:t>
      </w:r>
      <w:r w:rsidRPr="005D33D6">
        <w:rPr>
          <w:i/>
        </w:rPr>
        <w:t xml:space="preserve">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-240</w:t>
      </w:r>
      <w:r w:rsidRPr="008A4330">
        <w:t>,</w:t>
      </w:r>
      <w:r>
        <w:t>2</w:t>
      </w:r>
      <w:r w:rsidRPr="008A4330">
        <w:t xml:space="preserve"> тыс.р. на </w:t>
      </w:r>
      <w:r>
        <w:t>-10</w:t>
      </w:r>
      <w:r w:rsidRPr="008A4330">
        <w:t>,</w:t>
      </w:r>
      <w:r>
        <w:t>7</w:t>
      </w:r>
      <w:r w:rsidRPr="008A4330">
        <w:t xml:space="preserve"> %</w:t>
      </w:r>
      <w:r>
        <w:t>.</w:t>
      </w:r>
    </w:p>
    <w:p w:rsidR="00553522" w:rsidRDefault="00553522" w:rsidP="00553522">
      <w:pPr>
        <w:numPr>
          <w:ilvl w:val="0"/>
          <w:numId w:val="50"/>
        </w:numPr>
        <w:spacing w:after="0" w:line="240" w:lineRule="auto"/>
        <w:jc w:val="center"/>
        <w:rPr>
          <w:b/>
        </w:rPr>
      </w:pPr>
      <w:r w:rsidRPr="002A58A4">
        <w:rPr>
          <w:b/>
        </w:rPr>
        <w:t>Расходы бюджета</w:t>
      </w: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left="720"/>
        <w:contextualSpacing/>
        <w:jc w:val="both"/>
      </w:pPr>
      <w:r w:rsidRPr="00EC3D4C">
        <w:t xml:space="preserve">                                                     </w:t>
      </w:r>
    </w:p>
    <w:p w:rsidR="00553522" w:rsidRPr="00527039" w:rsidRDefault="00553522" w:rsidP="00553522">
      <w:pPr>
        <w:autoSpaceDE w:val="0"/>
        <w:autoSpaceDN w:val="0"/>
        <w:adjustRightInd w:val="0"/>
        <w:ind w:firstLine="851"/>
        <w:jc w:val="both"/>
        <w:rPr>
          <w:b/>
        </w:rPr>
      </w:pPr>
      <w:r w:rsidRPr="00C72831">
        <w:t>Эффективное управление расходами обеспечива</w:t>
      </w:r>
      <w:r>
        <w:t>е</w:t>
      </w:r>
      <w:r w:rsidRPr="00C72831">
        <w:t>тся посредством реализации муниципальной программы «Устойчивое развитие городского поселения «Идрица» Себежского района Псковской области на 2016-20</w:t>
      </w:r>
      <w:r>
        <w:t>20</w:t>
      </w:r>
      <w:r w:rsidRPr="00C72831">
        <w:t xml:space="preserve"> годы</w:t>
      </w:r>
      <w:r>
        <w:t>»</w:t>
      </w:r>
      <w:r w:rsidRPr="00C72831">
        <w:t xml:space="preserve"> и </w:t>
      </w:r>
      <w:r>
        <w:t>подпрограммы</w:t>
      </w:r>
      <w:r w:rsidRPr="00C72831">
        <w:t>, в котор</w:t>
      </w:r>
      <w:r>
        <w:t>ой</w:t>
      </w:r>
      <w:r w:rsidRPr="00C72831">
        <w:t xml:space="preserve"> учтены все приоритеты развития социальной сферы, коммунальной и транспортной инфраструктуры и другие направления.</w:t>
      </w:r>
    </w:p>
    <w:p w:rsidR="00553522" w:rsidRDefault="00553522" w:rsidP="00553522">
      <w:pPr>
        <w:widowControl w:val="0"/>
        <w:ind w:firstLine="709"/>
        <w:jc w:val="both"/>
      </w:pPr>
      <w:r>
        <w:t>Оплачена в 1 квартале 2020 года к</w:t>
      </w:r>
      <w:r w:rsidRPr="006518CB">
        <w:t>редиторская задолженность</w:t>
      </w:r>
      <w:r w:rsidRPr="00D41F9C">
        <w:t xml:space="preserve"> </w:t>
      </w:r>
      <w:r>
        <w:t>за 2019 год</w:t>
      </w:r>
      <w:r w:rsidRPr="006518CB">
        <w:t xml:space="preserve"> в сумме </w:t>
      </w:r>
      <w:r>
        <w:t>699</w:t>
      </w:r>
      <w:r w:rsidRPr="006518CB">
        <w:t>,</w:t>
      </w:r>
      <w:r>
        <w:t>6</w:t>
      </w:r>
      <w:r w:rsidRPr="006518CB">
        <w:t xml:space="preserve"> тыс. руб.</w:t>
      </w:r>
      <w:r>
        <w:t>,</w:t>
      </w:r>
      <w:r w:rsidRPr="006518CB">
        <w:t xml:space="preserve"> в т</w:t>
      </w:r>
      <w:r>
        <w:t xml:space="preserve">ом </w:t>
      </w:r>
      <w:r w:rsidRPr="006518CB">
        <w:t>ч</w:t>
      </w:r>
      <w:r>
        <w:t>исле:</w:t>
      </w:r>
    </w:p>
    <w:p w:rsidR="00553522" w:rsidRDefault="00553522" w:rsidP="00553522">
      <w:pPr>
        <w:widowControl w:val="0"/>
        <w:jc w:val="both"/>
      </w:pPr>
      <w:r>
        <w:t>-на</w:t>
      </w:r>
      <w:r w:rsidRPr="006518CB">
        <w:t xml:space="preserve"> оплат</w:t>
      </w:r>
      <w:r>
        <w:t>у</w:t>
      </w:r>
      <w:r w:rsidRPr="006518CB">
        <w:t xml:space="preserve"> труда </w:t>
      </w:r>
      <w:r>
        <w:t xml:space="preserve"> и </w:t>
      </w:r>
      <w:r w:rsidRPr="006518CB">
        <w:t xml:space="preserve">начислениям на оплату труда сотрудникам </w:t>
      </w:r>
      <w:r>
        <w:t>77</w:t>
      </w:r>
      <w:r w:rsidRPr="006518CB">
        <w:t>,</w:t>
      </w:r>
      <w:r>
        <w:t>2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t>-</w:t>
      </w:r>
      <w:r w:rsidRPr="006518CB">
        <w:t>на оплату по договорам и муниципальным контрактам направленных на выполнение работ коммунальных услуг</w:t>
      </w:r>
      <w:r>
        <w:t xml:space="preserve"> 84</w:t>
      </w:r>
      <w:r w:rsidRPr="006518CB">
        <w:t>,</w:t>
      </w:r>
      <w:r>
        <w:t>3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</w:t>
      </w:r>
      <w:proofErr w:type="gramStart"/>
      <w:r w:rsidRPr="006518CB">
        <w:t>направленных</w:t>
      </w:r>
      <w:proofErr w:type="gramEnd"/>
      <w:r w:rsidRPr="006518CB">
        <w:t xml:space="preserve"> </w:t>
      </w:r>
      <w:r>
        <w:t>на текущее содержание имущества</w:t>
      </w:r>
      <w:r w:rsidRPr="006518CB">
        <w:t xml:space="preserve"> </w:t>
      </w:r>
      <w:r>
        <w:t>121</w:t>
      </w:r>
      <w:r w:rsidRPr="006518CB">
        <w:t>,</w:t>
      </w:r>
      <w:r>
        <w:t>3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направленных </w:t>
      </w:r>
      <w:r>
        <w:t xml:space="preserve">на </w:t>
      </w:r>
      <w:r w:rsidRPr="006518CB">
        <w:t xml:space="preserve">выполнение работ </w:t>
      </w:r>
      <w:r>
        <w:t>по благоустройству и уличному освещению 158</w:t>
      </w:r>
      <w:r w:rsidRPr="006518CB">
        <w:t>,</w:t>
      </w:r>
      <w:r>
        <w:t>6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направленных </w:t>
      </w:r>
      <w:r>
        <w:t xml:space="preserve">на </w:t>
      </w:r>
      <w:r w:rsidRPr="006518CB">
        <w:t xml:space="preserve">выполнение </w:t>
      </w:r>
      <w:r>
        <w:t>м</w:t>
      </w:r>
      <w:r w:rsidRPr="009378E6">
        <w:t>онтажны</w:t>
      </w:r>
      <w:r>
        <w:t>х</w:t>
      </w:r>
      <w:r w:rsidRPr="009378E6">
        <w:t xml:space="preserve"> работ по </w:t>
      </w:r>
      <w:r>
        <w:t xml:space="preserve">установки и </w:t>
      </w:r>
      <w:r w:rsidRPr="009378E6">
        <w:t>оборудованию</w:t>
      </w:r>
      <w:r>
        <w:t xml:space="preserve"> объектов благоустройства и уличного освещения 160</w:t>
      </w:r>
      <w:r w:rsidRPr="006518CB">
        <w:t>,</w:t>
      </w:r>
      <w:r>
        <w:t>9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t>-на</w:t>
      </w:r>
      <w:r w:rsidRPr="006518CB">
        <w:t xml:space="preserve"> </w:t>
      </w:r>
      <w:r>
        <w:t>расчеты с бюджетом по налогам</w:t>
      </w:r>
      <w:r w:rsidRPr="006518CB">
        <w:t xml:space="preserve"> </w:t>
      </w:r>
      <w:r>
        <w:t>68</w:t>
      </w:r>
      <w:r w:rsidRPr="006518CB">
        <w:t>,</w:t>
      </w:r>
      <w:r>
        <w:t>9</w:t>
      </w:r>
      <w:r w:rsidRPr="006518CB">
        <w:t xml:space="preserve"> тыс. руб.</w:t>
      </w:r>
      <w:r>
        <w:t>;</w:t>
      </w:r>
    </w:p>
    <w:p w:rsidR="00553522" w:rsidRDefault="00553522" w:rsidP="00553522">
      <w:pPr>
        <w:widowControl w:val="0"/>
        <w:jc w:val="both"/>
      </w:pPr>
      <w:r>
        <w:rPr>
          <w:color w:val="000000"/>
          <w:shd w:val="clear" w:color="auto" w:fill="FFFFFF"/>
        </w:rPr>
        <w:t>-на р</w:t>
      </w:r>
      <w:r w:rsidRPr="00A96810">
        <w:rPr>
          <w:color w:val="000000"/>
          <w:shd w:val="clear" w:color="auto" w:fill="FFFFFF"/>
        </w:rPr>
        <w:t>езерв предстоящих расходов оплат</w:t>
      </w:r>
      <w:r>
        <w:rPr>
          <w:color w:val="000000"/>
          <w:shd w:val="clear" w:color="auto" w:fill="FFFFFF"/>
        </w:rPr>
        <w:t>ы</w:t>
      </w:r>
      <w:r w:rsidRPr="00A96810">
        <w:rPr>
          <w:color w:val="000000"/>
          <w:shd w:val="clear" w:color="auto" w:fill="FFFFFF"/>
        </w:rPr>
        <w:t xml:space="preserve"> отпусков</w:t>
      </w:r>
      <w:r w:rsidRPr="00A96810">
        <w:t xml:space="preserve"> </w:t>
      </w:r>
      <w:r w:rsidRPr="006518CB">
        <w:t>сотрудникам</w:t>
      </w:r>
      <w:r>
        <w:t xml:space="preserve"> с начислениями 28</w:t>
      </w:r>
      <w:r w:rsidRPr="006518CB">
        <w:t>,</w:t>
      </w:r>
      <w:r>
        <w:t>4</w:t>
      </w:r>
      <w:r w:rsidRPr="006518CB">
        <w:t xml:space="preserve"> тыс. руб.</w:t>
      </w:r>
    </w:p>
    <w:p w:rsidR="00553522" w:rsidRPr="006518CB" w:rsidRDefault="00553522" w:rsidP="00553522">
      <w:pPr>
        <w:widowControl w:val="0"/>
        <w:ind w:firstLine="708"/>
        <w:jc w:val="both"/>
      </w:pPr>
      <w:r w:rsidRPr="006518CB">
        <w:t xml:space="preserve">Расходная часть бюджета муниципального образования "Идрица" за </w:t>
      </w:r>
      <w:r>
        <w:t>1 квартал</w:t>
      </w:r>
      <w:r w:rsidRPr="006518CB">
        <w:t xml:space="preserve"> 20</w:t>
      </w:r>
      <w:r>
        <w:t>20</w:t>
      </w:r>
      <w:r w:rsidRPr="006518CB">
        <w:t xml:space="preserve"> года исполнена в сумме 1 </w:t>
      </w:r>
      <w:r>
        <w:t>986</w:t>
      </w:r>
      <w:r w:rsidRPr="006518CB">
        <w:t>,</w:t>
      </w:r>
      <w:r>
        <w:t>6</w:t>
      </w:r>
      <w:r w:rsidRPr="006518CB">
        <w:t xml:space="preserve"> тыс. рублей, или </w:t>
      </w:r>
      <w:r>
        <w:t>17</w:t>
      </w:r>
      <w:r w:rsidRPr="006518CB">
        <w:t>,</w:t>
      </w:r>
      <w:r>
        <w:t>9</w:t>
      </w:r>
      <w:r w:rsidRPr="006518CB">
        <w:t xml:space="preserve">% к уточненной годовой бюджетной росписи. </w:t>
      </w:r>
    </w:p>
    <w:p w:rsidR="00553522" w:rsidRPr="006518CB" w:rsidRDefault="00553522" w:rsidP="00553522">
      <w:pPr>
        <w:widowControl w:val="0"/>
        <w:ind w:firstLine="708"/>
        <w:jc w:val="both"/>
        <w:rPr>
          <w:b/>
        </w:rPr>
      </w:pP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left="720"/>
        <w:contextualSpacing/>
        <w:jc w:val="both"/>
      </w:pPr>
      <w:r w:rsidRPr="006518CB">
        <w:lastRenderedPageBreak/>
        <w:t>Структура расходной части бюджета муниципального образования «Идрица» на  20</w:t>
      </w:r>
      <w:r>
        <w:t>20</w:t>
      </w:r>
      <w:r w:rsidRPr="006518CB">
        <w:t xml:space="preserve"> год в функциональном разрезе сложилась следующим образом</w:t>
      </w:r>
      <w:r w:rsidRPr="00476705">
        <w:t xml:space="preserve"> </w:t>
      </w:r>
      <w:r>
        <w:t>(</w:t>
      </w:r>
      <w:r w:rsidRPr="00414081">
        <w:t xml:space="preserve">Таблица </w:t>
      </w:r>
      <w:r>
        <w:t>2.3)</w:t>
      </w:r>
      <w:r w:rsidRPr="006518CB">
        <w:t>:</w:t>
      </w:r>
    </w:p>
    <w:p w:rsidR="00553522" w:rsidRPr="00EC3D4C" w:rsidRDefault="00553522" w:rsidP="00553522">
      <w:pPr>
        <w:pStyle w:val="af2"/>
        <w:widowControl w:val="0"/>
        <w:spacing w:before="0" w:beforeAutospacing="0" w:after="0" w:afterAutospacing="0"/>
        <w:contextualSpacing/>
        <w:jc w:val="center"/>
      </w:pPr>
      <w:r w:rsidRPr="00EC3D4C">
        <w:t>Расход бюджета</w:t>
      </w: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left="720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553522" w:rsidRDefault="00553522" w:rsidP="00553522">
      <w:pPr>
        <w:pStyle w:val="af2"/>
        <w:widowControl w:val="0"/>
        <w:spacing w:before="0" w:beforeAutospacing="0" w:after="0" w:afterAutospacing="0"/>
        <w:ind w:left="720"/>
        <w:contextualSpacing/>
        <w:jc w:val="right"/>
        <w:rPr>
          <w:b/>
        </w:rPr>
      </w:pPr>
      <w:r>
        <w:rPr>
          <w:b/>
        </w:rPr>
        <w:t xml:space="preserve">                  </w:t>
      </w:r>
      <w:r w:rsidRPr="00414081">
        <w:t xml:space="preserve">Таблица </w:t>
      </w:r>
      <w:r>
        <w:t>2.3</w:t>
      </w:r>
    </w:p>
    <w:tbl>
      <w:tblPr>
        <w:tblW w:w="1031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1984"/>
        <w:gridCol w:w="1701"/>
        <w:gridCol w:w="993"/>
        <w:gridCol w:w="992"/>
        <w:gridCol w:w="1276"/>
      </w:tblGrid>
      <w:tr w:rsidR="00553522" w:rsidTr="00CD44FE">
        <w:trPr>
          <w:trHeight w:val="80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</w:pPr>
            <w:r w:rsidRPr="00372DFB">
              <w:rPr>
                <w:color w:val="000000"/>
                <w:spacing w:val="-6"/>
              </w:rPr>
              <w:t>Ут</w:t>
            </w:r>
            <w:r>
              <w:rPr>
                <w:color w:val="000000"/>
                <w:spacing w:val="-6"/>
              </w:rPr>
              <w:t>верждено расходов</w:t>
            </w:r>
            <w:r w:rsidRPr="00372DFB">
              <w:rPr>
                <w:color w:val="000000"/>
                <w:spacing w:val="-6"/>
              </w:rPr>
              <w:t xml:space="preserve"> на 20</w:t>
            </w:r>
            <w:r>
              <w:rPr>
                <w:color w:val="000000"/>
                <w:spacing w:val="-6"/>
              </w:rPr>
              <w:t>20</w:t>
            </w:r>
            <w:r w:rsidRPr="00372DFB">
              <w:rPr>
                <w:color w:val="000000"/>
                <w:spacing w:val="-6"/>
              </w:rPr>
              <w:t xml:space="preserve"> год (тыс. руб.)</w:t>
            </w:r>
          </w:p>
          <w:p w:rsidR="00553522" w:rsidRDefault="00553522" w:rsidP="00CD44FE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1 квартал</w:t>
            </w:r>
            <w:r w:rsidRPr="00372DFB">
              <w:rPr>
                <w:color w:val="000000"/>
                <w:spacing w:val="-6"/>
              </w:rPr>
              <w:t xml:space="preserve"> 20</w:t>
            </w:r>
            <w:r>
              <w:rPr>
                <w:color w:val="000000"/>
                <w:spacing w:val="-6"/>
              </w:rPr>
              <w:t>20</w:t>
            </w:r>
            <w:r w:rsidRPr="00372DFB">
              <w:rPr>
                <w:color w:val="000000"/>
                <w:spacing w:val="-6"/>
              </w:rPr>
              <w:t xml:space="preserve"> года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A82787">
              <w:rPr>
                <w:color w:val="000000"/>
              </w:rPr>
              <w:t>Изменение</w:t>
            </w:r>
            <w:proofErr w:type="gramStart"/>
            <w:r w:rsidRPr="00A82787">
              <w:rPr>
                <w:color w:val="000000"/>
              </w:rPr>
              <w:t xml:space="preserve">  (+) </w:t>
            </w:r>
            <w:proofErr w:type="gramEnd"/>
            <w:r w:rsidRPr="00A82787">
              <w:rPr>
                <w:color w:val="000000"/>
              </w:rPr>
              <w:t>увеличение;              ( -) уменьшение руб. (</w:t>
            </w:r>
            <w:r>
              <w:rPr>
                <w:color w:val="000000"/>
              </w:rPr>
              <w:t>3</w:t>
            </w:r>
            <w:r w:rsidRPr="00A82787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A82787">
              <w:rPr>
                <w:color w:val="000000"/>
              </w:rPr>
              <w:t>=</w:t>
            </w:r>
            <w:r>
              <w:rPr>
                <w:color w:val="000000"/>
              </w:rPr>
              <w:t>4</w:t>
            </w:r>
            <w:r w:rsidRPr="00A82787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jc w:val="center"/>
              <w:rPr>
                <w:color w:val="000000"/>
              </w:rPr>
            </w:pPr>
            <w:r w:rsidRPr="00A82787">
              <w:rPr>
                <w:color w:val="000000"/>
              </w:rPr>
              <w:t>% исполнения.</w:t>
            </w:r>
          </w:p>
          <w:p w:rsidR="00553522" w:rsidRDefault="00553522" w:rsidP="00CD44FE">
            <w:pPr>
              <w:jc w:val="center"/>
              <w:rPr>
                <w:color w:val="000000"/>
              </w:rPr>
            </w:pPr>
          </w:p>
          <w:p w:rsidR="00553522" w:rsidRDefault="00553522" w:rsidP="00CD44FE">
            <w:pPr>
              <w:jc w:val="center"/>
              <w:rPr>
                <w:color w:val="000000"/>
              </w:rPr>
            </w:pPr>
          </w:p>
          <w:p w:rsidR="00553522" w:rsidRPr="00A82787" w:rsidRDefault="00553522" w:rsidP="00CD44FE">
            <w:pPr>
              <w:jc w:val="center"/>
              <w:rPr>
                <w:color w:val="000000"/>
              </w:rPr>
            </w:pPr>
            <w:r w:rsidRPr="00A82787">
              <w:rPr>
                <w:color w:val="000000"/>
              </w:rPr>
              <w:t>Темп роста (</w:t>
            </w:r>
            <w:r>
              <w:rPr>
                <w:color w:val="000000"/>
              </w:rPr>
              <w:t>3</w:t>
            </w:r>
            <w:r w:rsidRPr="00A82787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A82787">
              <w:rPr>
                <w:color w:val="000000"/>
              </w:rPr>
              <w:t>)*100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расходов, %</w:t>
            </w:r>
          </w:p>
          <w:p w:rsidR="00553522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553522" w:rsidTr="00CD44FE">
        <w:trPr>
          <w:trHeight w:val="38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A82787" w:rsidRDefault="00553522" w:rsidP="00CD44F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2" w:rsidRPr="00372DFB" w:rsidRDefault="00553522" w:rsidP="00CD44FE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</w:tr>
      <w:tr w:rsidR="00553522" w:rsidTr="00CD44FE">
        <w:trPr>
          <w:trHeight w:val="56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</w:rPr>
              <w:t>11</w:t>
            </w:r>
            <w:r w:rsidRPr="00400216">
              <w:rPr>
                <w:b/>
                <w:i/>
                <w:color w:val="000000"/>
                <w:spacing w:val="-6"/>
              </w:rPr>
              <w:t xml:space="preserve"> </w:t>
            </w:r>
            <w:r>
              <w:rPr>
                <w:b/>
                <w:i/>
                <w:color w:val="000000"/>
                <w:spacing w:val="-6"/>
              </w:rPr>
              <w:t>074</w:t>
            </w:r>
            <w:r w:rsidRPr="00400216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1 986,6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-9 087,8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100</w:t>
            </w:r>
            <w:r w:rsidRPr="00372DFB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0</w:t>
            </w:r>
          </w:p>
        </w:tc>
      </w:tr>
      <w:tr w:rsidR="00553522" w:rsidTr="00CD44FE">
        <w:trPr>
          <w:trHeight w:val="30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22" w:rsidRPr="00400216" w:rsidRDefault="00553522" w:rsidP="00CD44FE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553522" w:rsidTr="00CD44FE">
        <w:trPr>
          <w:trHeight w:val="51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rStyle w:val="af3"/>
              </w:rPr>
              <w:t>4 165,3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-3 377,5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781104" w:rsidRDefault="00553522" w:rsidP="00CD44FE">
            <w:pPr>
              <w:pStyle w:val="ab"/>
              <w:jc w:val="center"/>
            </w:pPr>
            <w:r>
              <w:rPr>
                <w:rStyle w:val="af3"/>
              </w:rPr>
              <w:t>39,7</w:t>
            </w:r>
          </w:p>
        </w:tc>
      </w:tr>
      <w:tr w:rsidR="00553522" w:rsidTr="00CD44FE">
        <w:trPr>
          <w:trHeight w:val="20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2,1</w:t>
            </w:r>
          </w:p>
        </w:tc>
      </w:tr>
      <w:tr w:rsidR="00553522" w:rsidTr="00CD44FE">
        <w:trPr>
          <w:trHeight w:val="20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121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400216" w:rsidRDefault="00553522" w:rsidP="00CD44FE">
            <w:pPr>
              <w:jc w:val="center"/>
              <w:rPr>
                <w:i/>
              </w:rPr>
            </w:pPr>
            <w:r>
              <w:rPr>
                <w:i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jc w:val="center"/>
            </w:pPr>
            <w:r>
              <w:rPr>
                <w:i/>
              </w:rPr>
              <w:t>-94,0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jc w:val="center"/>
            </w:pPr>
            <w:r>
              <w:rPr>
                <w:i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jc w:val="center"/>
            </w:pPr>
            <w:r>
              <w:rPr>
                <w:i/>
                <w:color w:val="000000"/>
                <w:spacing w:val="-6"/>
              </w:rPr>
              <w:t>1,4</w:t>
            </w:r>
          </w:p>
        </w:tc>
      </w:tr>
      <w:tr w:rsidR="00553522" w:rsidTr="00CD44FE">
        <w:trPr>
          <w:trHeight w:val="3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</w:t>
            </w:r>
            <w:r w:rsidRPr="00372DFB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807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-2 507,3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78110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15,1</w:t>
            </w:r>
          </w:p>
        </w:tc>
      </w:tr>
      <w:tr w:rsidR="00553522" w:rsidTr="00CD44FE">
        <w:trPr>
          <w:trHeight w:val="33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2 121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36,3</w:t>
            </w:r>
          </w:p>
        </w:tc>
      </w:tr>
      <w:tr w:rsidR="00553522" w:rsidTr="00CD44FE">
        <w:trPr>
          <w:trHeight w:val="33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2617CE" w:rsidRDefault="00553522" w:rsidP="00CD44FE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2617CE">
              <w:rPr>
                <w:color w:val="000000"/>
                <w:spacing w:val="-6"/>
                <w:sz w:val="20"/>
                <w:szCs w:val="20"/>
              </w:rPr>
              <w:t>Образование</w:t>
            </w:r>
            <w:r>
              <w:rPr>
                <w:color w:val="000000"/>
                <w:spacing w:val="-6"/>
                <w:sz w:val="20"/>
                <w:szCs w:val="20"/>
              </w:rPr>
              <w:t>.</w:t>
            </w:r>
            <w:r w:rsidRPr="002617CE">
              <w:rPr>
                <w:color w:val="000000"/>
                <w:spacing w:val="-6"/>
                <w:sz w:val="20"/>
                <w:szCs w:val="20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036AFA" w:rsidRDefault="00553522" w:rsidP="00CD44FE">
            <w:pPr>
              <w:widowControl w:val="0"/>
              <w:jc w:val="center"/>
              <w:rPr>
                <w:i/>
              </w:rPr>
            </w:pPr>
            <w:r w:rsidRPr="00036AFA">
              <w:rPr>
                <w:i/>
              </w:rPr>
              <w:t>0,</w:t>
            </w:r>
            <w:r>
              <w:rPr>
                <w:i/>
              </w:rPr>
              <w:t>0</w:t>
            </w:r>
          </w:p>
        </w:tc>
      </w:tr>
      <w:tr w:rsidR="00553522" w:rsidTr="00CD44FE">
        <w:trPr>
          <w:trHeight w:val="33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Pr="00400216" w:rsidRDefault="00553522" w:rsidP="00CD44FE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181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1,6</w:t>
            </w:r>
          </w:p>
        </w:tc>
      </w:tr>
      <w:tr w:rsidR="00553522" w:rsidTr="00CD44FE">
        <w:trPr>
          <w:trHeight w:val="33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Социальная политика</w:t>
            </w:r>
          </w:p>
          <w:p w:rsidR="00553522" w:rsidRPr="00400216" w:rsidRDefault="00553522" w:rsidP="00CD44FE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443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A76344" w:rsidRDefault="00553522" w:rsidP="00CD44F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Default="00553522" w:rsidP="00CD44FE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</w:tr>
      <w:tr w:rsidR="00553522" w:rsidTr="00CD44FE">
        <w:trPr>
          <w:trHeight w:val="33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2" w:rsidRDefault="00553522" w:rsidP="00CD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781104" w:rsidRDefault="00553522" w:rsidP="00CD44FE">
            <w:pPr>
              <w:pStyle w:val="ab"/>
              <w:jc w:val="center"/>
            </w:pPr>
            <w:r>
              <w:rPr>
                <w:rStyle w:val="af3"/>
              </w:rPr>
              <w:t>1 026</w:t>
            </w:r>
            <w:r w:rsidRPr="00781104">
              <w:rPr>
                <w:rStyle w:val="af3"/>
              </w:rPr>
              <w:t>,</w:t>
            </w:r>
            <w:r>
              <w:rPr>
                <w:rStyle w:val="af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Default="00553522" w:rsidP="00CD44FE">
            <w:pPr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400216" w:rsidRDefault="00553522" w:rsidP="00CD44FE">
            <w:pPr>
              <w:jc w:val="center"/>
              <w:rPr>
                <w:i/>
              </w:rPr>
            </w:pPr>
            <w:r>
              <w:rPr>
                <w:i/>
              </w:rPr>
              <w:t>-1 026,8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2" w:rsidRPr="00400216" w:rsidRDefault="00553522" w:rsidP="00CD44FE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22" w:rsidRPr="00E5403B" w:rsidRDefault="00553522" w:rsidP="00CD44F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E5403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</w:tbl>
    <w:p w:rsidR="00553522" w:rsidRDefault="00553522" w:rsidP="00553522">
      <w:pPr>
        <w:widowControl w:val="0"/>
        <w:ind w:firstLine="709"/>
        <w:jc w:val="both"/>
      </w:pPr>
      <w:r>
        <w:rPr>
          <w:b/>
        </w:rPr>
        <w:t>П</w:t>
      </w:r>
      <w:r w:rsidRPr="00FF50F4">
        <w:rPr>
          <w:b/>
        </w:rPr>
        <w:t xml:space="preserve">о разделу «Общегосударственные расходы» удельный вес в структуре расходов </w:t>
      </w:r>
      <w:r>
        <w:rPr>
          <w:b/>
        </w:rPr>
        <w:t>составил</w:t>
      </w:r>
      <w:r w:rsidRPr="00FF50F4">
        <w:rPr>
          <w:b/>
        </w:rPr>
        <w:t xml:space="preserve"> </w:t>
      </w:r>
      <w:r>
        <w:rPr>
          <w:b/>
        </w:rPr>
        <w:t>39</w:t>
      </w:r>
      <w:r w:rsidRPr="00FB7751">
        <w:rPr>
          <w:b/>
        </w:rPr>
        <w:t>,</w:t>
      </w:r>
      <w:r>
        <w:rPr>
          <w:b/>
        </w:rPr>
        <w:t>7</w:t>
      </w:r>
      <w:r w:rsidRPr="00FB7751">
        <w:rPr>
          <w:b/>
        </w:rPr>
        <w:t>%.</w:t>
      </w:r>
    </w:p>
    <w:p w:rsidR="00553522" w:rsidRDefault="00553522" w:rsidP="00553522">
      <w:pPr>
        <w:widowControl w:val="0"/>
        <w:ind w:firstLine="709"/>
        <w:jc w:val="both"/>
      </w:pPr>
      <w:r>
        <w:t xml:space="preserve">Всего расход составил на сумму </w:t>
      </w:r>
      <w:r>
        <w:rPr>
          <w:b/>
        </w:rPr>
        <w:t>787</w:t>
      </w:r>
      <w:r w:rsidRPr="00DF1DC2">
        <w:rPr>
          <w:b/>
        </w:rPr>
        <w:t>,</w:t>
      </w:r>
      <w:r>
        <w:rPr>
          <w:b/>
        </w:rPr>
        <w:t>8</w:t>
      </w:r>
      <w:r>
        <w:t xml:space="preserve"> тыс. руб. Нормативные показатели бюджета определяются в соответствии с численностью населения и расчету по каждому разделу расходов с </w:t>
      </w:r>
      <w:r>
        <w:lastRenderedPageBreak/>
        <w:t xml:space="preserve">учетом отраслевых коэффициентов. Существующие отклонения от нормативных показателей, направлены на выполнение работ необходимых муниципальному образованию «Идрица» в 2020 году. </w:t>
      </w:r>
    </w:p>
    <w:p w:rsidR="00553522" w:rsidRDefault="00553522" w:rsidP="00553522">
      <w:pPr>
        <w:jc w:val="both"/>
      </w:pPr>
      <w:r>
        <w:t xml:space="preserve">-Расходы </w:t>
      </w:r>
      <w:r w:rsidRPr="00794CF3">
        <w:t xml:space="preserve">на функционирование </w:t>
      </w:r>
      <w:r>
        <w:t>С</w:t>
      </w:r>
      <w:r w:rsidRPr="00794CF3">
        <w:t xml:space="preserve">обрания депутатов  </w:t>
      </w:r>
      <w:r>
        <w:t>33</w:t>
      </w:r>
      <w:r w:rsidRPr="00794CF3">
        <w:t>,</w:t>
      </w:r>
      <w:r>
        <w:t>0</w:t>
      </w:r>
      <w:r w:rsidRPr="00794CF3">
        <w:t xml:space="preserve"> тыс. руб.</w:t>
      </w:r>
      <w:r>
        <w:t>;</w:t>
      </w:r>
      <w:r w:rsidRPr="00A20E7F">
        <w:t xml:space="preserve"> </w:t>
      </w:r>
    </w:p>
    <w:p w:rsidR="00553522" w:rsidRDefault="00553522" w:rsidP="00553522">
      <w:pPr>
        <w:jc w:val="both"/>
      </w:pPr>
      <w:r>
        <w:t>-Оплата ежегодных членских взносов членов Ассоциации «Совет муниципальных образований Псковской области 2020г»</w:t>
      </w:r>
      <w:r w:rsidRPr="000177A6">
        <w:t xml:space="preserve"> </w:t>
      </w:r>
      <w:r w:rsidRPr="00CF76C8">
        <w:t>7,0 тыс. руб.;</w:t>
      </w:r>
      <w:r>
        <w:t xml:space="preserve"> </w:t>
      </w:r>
    </w:p>
    <w:p w:rsidR="00553522" w:rsidRDefault="00553522" w:rsidP="00553522">
      <w:pPr>
        <w:jc w:val="both"/>
      </w:pPr>
      <w:r>
        <w:t>-Р</w:t>
      </w:r>
      <w:r w:rsidRPr="00794CF3">
        <w:t xml:space="preserve">асходы на функционирование </w:t>
      </w:r>
      <w:r>
        <w:t>А</w:t>
      </w:r>
      <w:r w:rsidRPr="00794CF3">
        <w:t xml:space="preserve">дминистрации </w:t>
      </w:r>
      <w:r>
        <w:t>в 2020 году</w:t>
      </w:r>
      <w:r w:rsidRPr="00794CF3">
        <w:t xml:space="preserve"> составили </w:t>
      </w:r>
      <w:r>
        <w:rPr>
          <w:b/>
        </w:rPr>
        <w:t>747</w:t>
      </w:r>
      <w:r w:rsidRPr="001B210D">
        <w:rPr>
          <w:b/>
        </w:rPr>
        <w:t>,</w:t>
      </w:r>
      <w:r>
        <w:rPr>
          <w:b/>
        </w:rPr>
        <w:t>8</w:t>
      </w:r>
      <w:r w:rsidRPr="00794CF3">
        <w:t xml:space="preserve"> тыс. руб.</w:t>
      </w:r>
      <w:r>
        <w:t xml:space="preserve"> в том числе:</w:t>
      </w:r>
    </w:p>
    <w:p w:rsidR="00553522" w:rsidRDefault="00553522" w:rsidP="00553522">
      <w:pPr>
        <w:widowControl w:val="0"/>
        <w:ind w:firstLine="567"/>
        <w:jc w:val="both"/>
      </w:pPr>
      <w:r>
        <w:t xml:space="preserve">-на оплату труда, социальных пособий с начислениями муниципальных и немуниципальных </w:t>
      </w:r>
      <w:r w:rsidRPr="00637C85">
        <w:t xml:space="preserve">служащих  </w:t>
      </w:r>
      <w:r>
        <w:t>657</w:t>
      </w:r>
      <w:r w:rsidRPr="00637C85">
        <w:t>,</w:t>
      </w:r>
      <w:r>
        <w:t>6 тыс. руб.</w:t>
      </w:r>
      <w:r w:rsidRPr="0021281B">
        <w:t xml:space="preserve"> </w:t>
      </w:r>
      <w:r w:rsidRPr="00353785">
        <w:t xml:space="preserve">Оплата труда начисляется </w:t>
      </w:r>
      <w:r>
        <w:t>на основании штатного расписания согласно утвержденным Положениям</w:t>
      </w:r>
      <w:r w:rsidRPr="00353785">
        <w:t xml:space="preserve"> </w:t>
      </w:r>
      <w:r>
        <w:t xml:space="preserve">по оплате труда «О денежном содержании муниципальных служащих» и структуры Администрации в количестве 10 штатных единиц из них 6 муниципальных и 4 немуниципальных </w:t>
      </w:r>
      <w:r w:rsidRPr="00637C85">
        <w:t>служащи</w:t>
      </w:r>
      <w:r>
        <w:t>х;</w:t>
      </w:r>
    </w:p>
    <w:p w:rsidR="00553522" w:rsidRDefault="00553522" w:rsidP="00553522">
      <w:pPr>
        <w:ind w:firstLine="567"/>
        <w:jc w:val="both"/>
      </w:pPr>
      <w:r>
        <w:t>- на оплату договоров услуг связи,</w:t>
      </w:r>
      <w:r w:rsidRPr="00DF1DC2">
        <w:t xml:space="preserve"> </w:t>
      </w:r>
      <w:r>
        <w:t>приобретение конвертов и отправку корреспонденции, заправку  и ремонт картриджей 12,4 тыс. руб.;</w:t>
      </w:r>
    </w:p>
    <w:p w:rsidR="00553522" w:rsidRDefault="00553522" w:rsidP="00553522">
      <w:pPr>
        <w:ind w:firstLine="567"/>
        <w:jc w:val="both"/>
      </w:pPr>
      <w:r>
        <w:t xml:space="preserve">-обслуживание программного обеспечения Программ 1С «Предприятие, Зарплата и Кадры», обслуживание сайта, ООО «Ваш Консультант», изготовление электронных подписей для отправки отчетов в  </w:t>
      </w:r>
      <w:proofErr w:type="gramStart"/>
      <w:r>
        <w:t>Межрайонную</w:t>
      </w:r>
      <w:proofErr w:type="gramEnd"/>
      <w:r>
        <w:t xml:space="preserve"> ИФНС и внебюджетные фонды,</w:t>
      </w:r>
      <w:r w:rsidRPr="00081F90">
        <w:t xml:space="preserve"> </w:t>
      </w:r>
      <w:r>
        <w:t>и регистрации на официальном сайте закупок для муниципальных нужд 10,7 тыс. руб.;</w:t>
      </w:r>
    </w:p>
    <w:p w:rsidR="00553522" w:rsidRDefault="00553522" w:rsidP="00553522">
      <w:pPr>
        <w:ind w:firstLine="567"/>
        <w:jc w:val="both"/>
      </w:pPr>
      <w:r>
        <w:t>-для оплаты по договорам коммунальных услуг 63,4 тыс. руб.;</w:t>
      </w:r>
    </w:p>
    <w:p w:rsidR="00553522" w:rsidRDefault="00553522" w:rsidP="00553522">
      <w:pPr>
        <w:ind w:firstLine="567"/>
        <w:jc w:val="both"/>
      </w:pPr>
      <w:r>
        <w:t xml:space="preserve">-техническое обслуживание автотранспортных средств и ремонта автомобиля </w:t>
      </w:r>
      <w:r>
        <w:rPr>
          <w:lang w:val="en-US"/>
        </w:rPr>
        <w:t>Renault</w:t>
      </w:r>
      <w:r w:rsidRPr="005F3296">
        <w:t xml:space="preserve"> </w:t>
      </w:r>
      <w:r>
        <w:rPr>
          <w:lang w:val="en-US"/>
        </w:rPr>
        <w:t>Duster</w:t>
      </w:r>
      <w:r>
        <w:t>;</w:t>
      </w:r>
      <w:r w:rsidRPr="0019064A">
        <w:t xml:space="preserve"> </w:t>
      </w:r>
      <w:r>
        <w:t>приобретение бензина, запасных частей и комплектующих для автотранспорта Администрации; канцелярских товаров; п</w:t>
      </w:r>
      <w:r w:rsidRPr="00C50430">
        <w:t xml:space="preserve">риобретение подарочной и сувенирной </w:t>
      </w:r>
      <w:proofErr w:type="gramStart"/>
      <w:r w:rsidRPr="00C50430">
        <w:t>продукции</w:t>
      </w:r>
      <w:proofErr w:type="gramEnd"/>
      <w:r w:rsidRPr="00C50430">
        <w:t xml:space="preserve"> не предназначенной для дальнейшей перепродажи (поздравление Юбиляров; приобретение венков, цветов к мероприятиям</w:t>
      </w:r>
      <w:r>
        <w:t xml:space="preserve">); дров для отопления зданий администрации д. </w:t>
      </w:r>
      <w:proofErr w:type="spellStart"/>
      <w:r>
        <w:t>Сутоки</w:t>
      </w:r>
      <w:proofErr w:type="spellEnd"/>
      <w:r>
        <w:t xml:space="preserve"> и д. </w:t>
      </w:r>
      <w:proofErr w:type="spellStart"/>
      <w:r>
        <w:t>Александрово</w:t>
      </w:r>
      <w:proofErr w:type="spellEnd"/>
      <w:r w:rsidRPr="004D27A0">
        <w:t xml:space="preserve"> </w:t>
      </w:r>
      <w:r>
        <w:t>3</w:t>
      </w:r>
      <w:r w:rsidRPr="00FB5127">
        <w:t>,</w:t>
      </w:r>
      <w:r>
        <w:t>2</w:t>
      </w:r>
      <w:r w:rsidRPr="00FB5127">
        <w:t xml:space="preserve"> тыс. руб.;</w:t>
      </w:r>
      <w:r>
        <w:t xml:space="preserve"> </w:t>
      </w:r>
    </w:p>
    <w:p w:rsidR="00553522" w:rsidRDefault="00553522" w:rsidP="00553522">
      <w:pPr>
        <w:ind w:firstLine="567"/>
        <w:jc w:val="both"/>
      </w:pPr>
      <w:r>
        <w:t>-</w:t>
      </w:r>
      <w:r w:rsidRPr="00C72663">
        <w:t xml:space="preserve">расходы на вывоз мусора от здания </w:t>
      </w:r>
      <w:r>
        <w:t>А</w:t>
      </w:r>
      <w:r w:rsidRPr="00C72663">
        <w:t>дминистрации</w:t>
      </w:r>
      <w:r>
        <w:t xml:space="preserve">  0,5 тыс. руб.;</w:t>
      </w:r>
    </w:p>
    <w:p w:rsidR="00553522" w:rsidRDefault="00553522" w:rsidP="00553522">
      <w:pPr>
        <w:widowControl w:val="0"/>
        <w:ind w:firstLine="567"/>
        <w:jc w:val="both"/>
        <w:rPr>
          <w:rStyle w:val="af4"/>
        </w:rPr>
      </w:pPr>
      <w:r w:rsidRPr="00794CF3">
        <w:rPr>
          <w:rStyle w:val="af4"/>
        </w:rPr>
        <w:t>По разделу «Национальная оборона»</w:t>
      </w:r>
      <w:r>
        <w:rPr>
          <w:rStyle w:val="af4"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rStyle w:val="af4"/>
        </w:rPr>
        <w:t xml:space="preserve"> 2,1%.</w:t>
      </w:r>
    </w:p>
    <w:p w:rsidR="00553522" w:rsidRDefault="00553522" w:rsidP="00553522">
      <w:pPr>
        <w:widowControl w:val="0"/>
        <w:ind w:firstLine="567"/>
        <w:jc w:val="both"/>
      </w:pPr>
      <w:r w:rsidRPr="00794CF3">
        <w:t xml:space="preserve"> </w:t>
      </w:r>
      <w:r>
        <w:t>Р</w:t>
      </w:r>
      <w:r w:rsidRPr="00794CF3">
        <w:t>асходы</w:t>
      </w:r>
      <w:r>
        <w:t xml:space="preserve"> направлены</w:t>
      </w:r>
      <w:r w:rsidRPr="00794CF3">
        <w:t xml:space="preserve"> </w:t>
      </w:r>
      <w:proofErr w:type="gramStart"/>
      <w:r w:rsidRPr="00794CF3">
        <w:t xml:space="preserve">в соответствии с объемом субвенции на осуществление </w:t>
      </w:r>
      <w:r>
        <w:t xml:space="preserve">полномочий по </w:t>
      </w:r>
      <w:r w:rsidRPr="00794CF3">
        <w:t>первично</w:t>
      </w:r>
      <w:r>
        <w:t>му</w:t>
      </w:r>
      <w:r w:rsidRPr="00794CF3">
        <w:t xml:space="preserve"> воинско</w:t>
      </w:r>
      <w:r>
        <w:t>му учету</w:t>
      </w:r>
      <w:r w:rsidRPr="00794CF3">
        <w:t xml:space="preserve"> </w:t>
      </w:r>
      <w:r>
        <w:t>на территориях</w:t>
      </w:r>
      <w:proofErr w:type="gramEnd"/>
      <w:r>
        <w:t>, где отсутствуют военные комиссариаты</w:t>
      </w:r>
      <w:r w:rsidRPr="00794CF3">
        <w:t xml:space="preserve"> – </w:t>
      </w:r>
      <w:r>
        <w:rPr>
          <w:b/>
        </w:rPr>
        <w:t>41</w:t>
      </w:r>
      <w:r w:rsidRPr="002C284A">
        <w:rPr>
          <w:b/>
        </w:rPr>
        <w:t>,</w:t>
      </w:r>
      <w:r>
        <w:rPr>
          <w:b/>
        </w:rPr>
        <w:t>1</w:t>
      </w:r>
      <w:r w:rsidRPr="00794CF3">
        <w:t xml:space="preserve"> тыс.</w:t>
      </w:r>
      <w:r>
        <w:t xml:space="preserve"> </w:t>
      </w:r>
      <w:r w:rsidRPr="00794CF3">
        <w:t>руб.</w:t>
      </w:r>
    </w:p>
    <w:p w:rsidR="00553522" w:rsidRDefault="00553522" w:rsidP="00553522">
      <w:pPr>
        <w:ind w:firstLine="709"/>
        <w:jc w:val="both"/>
      </w:pPr>
      <w:r w:rsidRPr="00794CF3">
        <w:rPr>
          <w:b/>
        </w:rPr>
        <w:t>По разделу «</w:t>
      </w:r>
      <w:r w:rsidRPr="00794CF3">
        <w:rPr>
          <w:b/>
          <w:color w:val="000000"/>
          <w:spacing w:val="-6"/>
        </w:rPr>
        <w:t>Национальная безопасность</w:t>
      </w:r>
      <w:r w:rsidRPr="00794CF3">
        <w:rPr>
          <w:color w:val="000000"/>
          <w:spacing w:val="-6"/>
        </w:rPr>
        <w:t xml:space="preserve"> </w:t>
      </w:r>
      <w:r w:rsidRPr="00794CF3">
        <w:rPr>
          <w:b/>
          <w:color w:val="000000"/>
          <w:spacing w:val="-6"/>
        </w:rPr>
        <w:t>и правоохранительная деятельность</w:t>
      </w:r>
      <w:r w:rsidRPr="00794CF3">
        <w:rPr>
          <w:b/>
        </w:rPr>
        <w:t>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 1,4%.</w:t>
      </w:r>
      <w:r>
        <w:t xml:space="preserve"> </w:t>
      </w:r>
    </w:p>
    <w:p w:rsidR="00553522" w:rsidRDefault="00553522" w:rsidP="00553522">
      <w:pPr>
        <w:ind w:firstLine="709"/>
        <w:jc w:val="both"/>
      </w:pPr>
      <w:r>
        <w:t xml:space="preserve">Всего расход составил на сумму </w:t>
      </w:r>
      <w:r>
        <w:rPr>
          <w:b/>
        </w:rPr>
        <w:t>27</w:t>
      </w:r>
      <w:r w:rsidRPr="00DF1DC2">
        <w:rPr>
          <w:b/>
        </w:rPr>
        <w:t>,</w:t>
      </w:r>
      <w:r>
        <w:rPr>
          <w:b/>
        </w:rPr>
        <w:t>9</w:t>
      </w:r>
      <w:r>
        <w:t xml:space="preserve"> тыс. руб., в том числе:</w:t>
      </w:r>
    </w:p>
    <w:p w:rsidR="00553522" w:rsidRDefault="00553522" w:rsidP="00553522">
      <w:pPr>
        <w:ind w:firstLine="709"/>
        <w:jc w:val="both"/>
      </w:pPr>
      <w:r>
        <w:t>- расходы направлены</w:t>
      </w:r>
      <w:r w:rsidRPr="00E4750B">
        <w:t xml:space="preserve"> </w:t>
      </w:r>
      <w:r w:rsidRPr="00B76C44">
        <w:t>на</w:t>
      </w:r>
      <w:r>
        <w:t xml:space="preserve"> выполнение работ по текущему содержанию пожарных водоёмов в границах городского поселения «Идрица» в сумме 0,0 тыс. руб.;</w:t>
      </w:r>
      <w:r w:rsidRPr="00F77F87">
        <w:t xml:space="preserve"> </w:t>
      </w:r>
    </w:p>
    <w:p w:rsidR="00553522" w:rsidRDefault="00553522" w:rsidP="00553522">
      <w:pPr>
        <w:ind w:firstLine="709"/>
        <w:jc w:val="both"/>
      </w:pPr>
      <w:r>
        <w:lastRenderedPageBreak/>
        <w:t xml:space="preserve">- расходы на </w:t>
      </w:r>
      <w:r w:rsidRPr="00731E07">
        <w:t>установк</w:t>
      </w:r>
      <w:r>
        <w:t xml:space="preserve">у </w:t>
      </w:r>
      <w:r w:rsidRPr="00731E07">
        <w:t>пожарных гидрантов на водопроводные сети  в п. Идрица  находящиеся на балансе  МУП Себежского района. С заключением договора на разгр</w:t>
      </w:r>
      <w:r>
        <w:t>а</w:t>
      </w:r>
      <w:r w:rsidRPr="00731E07">
        <w:t>ничение</w:t>
      </w:r>
      <w:r>
        <w:t xml:space="preserve"> в сумме 27,9 тыс. руб.</w:t>
      </w:r>
      <w:r w:rsidRPr="00F77F87">
        <w:t xml:space="preserve"> </w:t>
      </w:r>
    </w:p>
    <w:p w:rsidR="00553522" w:rsidRDefault="00553522" w:rsidP="00553522">
      <w:pPr>
        <w:ind w:firstLine="567"/>
        <w:jc w:val="both"/>
        <w:rPr>
          <w:b/>
        </w:rPr>
      </w:pPr>
      <w:r w:rsidRPr="00794CF3">
        <w:rPr>
          <w:b/>
        </w:rPr>
        <w:t>По разделу «</w:t>
      </w:r>
      <w:r w:rsidRPr="00794CF3">
        <w:rPr>
          <w:b/>
          <w:color w:val="000000"/>
          <w:spacing w:val="-6"/>
        </w:rPr>
        <w:t>Национальная экономика</w:t>
      </w:r>
      <w:r w:rsidRPr="00794CF3">
        <w:rPr>
          <w:b/>
        </w:rPr>
        <w:t>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 w:rsidRPr="00794CF3">
        <w:t xml:space="preserve"> </w:t>
      </w:r>
      <w:r w:rsidRPr="00FA216D">
        <w:rPr>
          <w:b/>
        </w:rPr>
        <w:t>1</w:t>
      </w:r>
      <w:r>
        <w:rPr>
          <w:b/>
        </w:rPr>
        <w:t>5</w:t>
      </w:r>
      <w:r w:rsidRPr="001C6F8F">
        <w:rPr>
          <w:b/>
        </w:rPr>
        <w:t>,</w:t>
      </w:r>
      <w:r>
        <w:rPr>
          <w:b/>
        </w:rPr>
        <w:t>9</w:t>
      </w:r>
      <w:r w:rsidRPr="001C6F8F">
        <w:rPr>
          <w:b/>
        </w:rPr>
        <w:t>%.</w:t>
      </w:r>
    </w:p>
    <w:p w:rsidR="00553522" w:rsidRDefault="00553522" w:rsidP="00553522">
      <w:pPr>
        <w:ind w:firstLine="709"/>
        <w:jc w:val="both"/>
      </w:pPr>
      <w:r>
        <w:t xml:space="preserve">Всего расход составил на сумму </w:t>
      </w:r>
      <w:r>
        <w:rPr>
          <w:b/>
        </w:rPr>
        <w:t>299,7</w:t>
      </w:r>
      <w:r>
        <w:t xml:space="preserve"> тыс. руб., в том числе:</w:t>
      </w:r>
    </w:p>
    <w:p w:rsidR="00553522" w:rsidRDefault="00553522" w:rsidP="00553522">
      <w:pPr>
        <w:widowControl w:val="0"/>
        <w:jc w:val="both"/>
      </w:pPr>
      <w:r>
        <w:t>Средства направлены на оплату работ по текущему ремонту и содержанию автомобильных дорог общего пользования местного значения:</w:t>
      </w:r>
    </w:p>
    <w:p w:rsidR="00553522" w:rsidRPr="006518CB" w:rsidRDefault="00553522" w:rsidP="00553522">
      <w:pPr>
        <w:widowControl w:val="0"/>
        <w:jc w:val="both"/>
      </w:pPr>
      <w:r>
        <w:t xml:space="preserve">-за счет дорожного фонда </w:t>
      </w:r>
      <w:r>
        <w:rPr>
          <w:b/>
        </w:rPr>
        <w:t>299,7</w:t>
      </w:r>
      <w:r>
        <w:t xml:space="preserve"> тыс. руб., </w:t>
      </w:r>
      <w:r w:rsidRPr="006518CB">
        <w:t>в том числе проведен электронный аукцион</w:t>
      </w:r>
      <w:r w:rsidRPr="00DA07B1">
        <w:t xml:space="preserve"> </w:t>
      </w:r>
      <w:r w:rsidRPr="006518CB">
        <w:t>на данный вид работ с АО «</w:t>
      </w:r>
      <w:proofErr w:type="spellStart"/>
      <w:r w:rsidRPr="006518CB">
        <w:t>Идрицкое</w:t>
      </w:r>
      <w:proofErr w:type="spellEnd"/>
      <w:r w:rsidRPr="006518CB">
        <w:t xml:space="preserve"> ДЭП» </w:t>
      </w:r>
      <w:r>
        <w:t>на сумму</w:t>
      </w:r>
      <w:r w:rsidRPr="00651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Pr="00651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507</w:t>
      </w:r>
      <w:r w:rsidRPr="006518CB">
        <w:rPr>
          <w:shd w:val="clear" w:color="auto" w:fill="FFFFFF"/>
        </w:rPr>
        <w:t>,</w:t>
      </w:r>
      <w:r>
        <w:rPr>
          <w:shd w:val="clear" w:color="auto" w:fill="FFFFFF"/>
        </w:rPr>
        <w:t>3</w:t>
      </w:r>
      <w:r w:rsidRPr="006518CB">
        <w:t xml:space="preserve"> тыс. руб. </w:t>
      </w:r>
    </w:p>
    <w:p w:rsidR="00553522" w:rsidRPr="00946659" w:rsidRDefault="00553522" w:rsidP="00553522">
      <w:pPr>
        <w:widowControl w:val="0"/>
        <w:jc w:val="both"/>
      </w:pPr>
      <w:r>
        <w:t xml:space="preserve">-за счет местного бюджета поселения </w:t>
      </w:r>
      <w:r>
        <w:rPr>
          <w:b/>
        </w:rPr>
        <w:t>0</w:t>
      </w:r>
      <w:r w:rsidRPr="00EB7FDE">
        <w:rPr>
          <w:b/>
        </w:rPr>
        <w:t>,</w:t>
      </w:r>
      <w:r>
        <w:rPr>
          <w:b/>
        </w:rPr>
        <w:t>0</w:t>
      </w:r>
      <w:r>
        <w:t xml:space="preserve"> тыс. руб.</w:t>
      </w:r>
    </w:p>
    <w:p w:rsidR="00553522" w:rsidRDefault="00553522" w:rsidP="00553522">
      <w:pPr>
        <w:widowControl w:val="0"/>
        <w:ind w:firstLine="709"/>
        <w:jc w:val="both"/>
        <w:rPr>
          <w:b/>
        </w:rPr>
      </w:pPr>
      <w:r w:rsidRPr="00794CF3">
        <w:rPr>
          <w:b/>
        </w:rPr>
        <w:t>По разделу «Жилищно-коммунальное хозяйство»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 36,3%.</w:t>
      </w:r>
      <w:r w:rsidRPr="00794CF3">
        <w:rPr>
          <w:b/>
        </w:rPr>
        <w:t xml:space="preserve"> </w:t>
      </w:r>
    </w:p>
    <w:p w:rsidR="00553522" w:rsidRDefault="00553522" w:rsidP="00553522">
      <w:pPr>
        <w:widowControl w:val="0"/>
        <w:ind w:firstLine="709"/>
        <w:jc w:val="both"/>
      </w:pPr>
      <w:r>
        <w:t>Всего расход составил на сумму  7</w:t>
      </w:r>
      <w:r w:rsidRPr="003B1594">
        <w:rPr>
          <w:b/>
        </w:rPr>
        <w:t>20,8</w:t>
      </w:r>
      <w:r w:rsidRPr="00257F1C">
        <w:t xml:space="preserve"> тыс.</w:t>
      </w:r>
      <w:r>
        <w:t xml:space="preserve"> руб. в т.ч.:</w:t>
      </w:r>
    </w:p>
    <w:p w:rsidR="00553522" w:rsidRDefault="00553522" w:rsidP="00553522">
      <w:pPr>
        <w:widowControl w:val="0"/>
        <w:jc w:val="both"/>
      </w:pPr>
      <w:r>
        <w:t xml:space="preserve">         -</w:t>
      </w:r>
      <w:r w:rsidRPr="00794CF3">
        <w:t xml:space="preserve"> </w:t>
      </w:r>
      <w:r>
        <w:t xml:space="preserve"> р</w:t>
      </w:r>
      <w:r w:rsidRPr="00794CF3">
        <w:t xml:space="preserve">асходы на </w:t>
      </w:r>
      <w:r w:rsidRPr="00023657">
        <w:rPr>
          <w:i/>
        </w:rPr>
        <w:t>уличное освещение</w:t>
      </w:r>
      <w:r w:rsidRPr="00794CF3">
        <w:t xml:space="preserve"> составили в сумме </w:t>
      </w:r>
      <w:r>
        <w:rPr>
          <w:b/>
          <w:i/>
        </w:rPr>
        <w:t>4</w:t>
      </w:r>
      <w:r w:rsidRPr="003B1594">
        <w:rPr>
          <w:b/>
          <w:i/>
        </w:rPr>
        <w:t>7</w:t>
      </w:r>
      <w:r>
        <w:rPr>
          <w:b/>
          <w:i/>
        </w:rPr>
        <w:t>1</w:t>
      </w:r>
      <w:r w:rsidRPr="003B1594">
        <w:rPr>
          <w:b/>
          <w:i/>
        </w:rPr>
        <w:t>,</w:t>
      </w:r>
      <w:r>
        <w:rPr>
          <w:b/>
          <w:i/>
        </w:rPr>
        <w:t>6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>
        <w:t>в т.ч.:</w:t>
      </w:r>
    </w:p>
    <w:p w:rsidR="00553522" w:rsidRDefault="00553522" w:rsidP="00553522">
      <w:pPr>
        <w:widowControl w:val="0"/>
        <w:jc w:val="both"/>
      </w:pPr>
      <w:r>
        <w:t xml:space="preserve">         а) оплата электроэнергии по показаниям учета</w:t>
      </w:r>
      <w:r w:rsidRPr="00B8733C">
        <w:t xml:space="preserve"> </w:t>
      </w:r>
      <w:r>
        <w:t xml:space="preserve">328,8 тыс. руб.; </w:t>
      </w:r>
    </w:p>
    <w:p w:rsidR="00553522" w:rsidRDefault="00553522" w:rsidP="00553522">
      <w:pPr>
        <w:widowControl w:val="0"/>
        <w:jc w:val="both"/>
      </w:pPr>
      <w:r>
        <w:t xml:space="preserve">         б) в</w:t>
      </w:r>
      <w:r w:rsidRPr="006239DF">
        <w:t xml:space="preserve">ыполнение работ по  установке  дополнительного электрооборудования на опоры ЛЭП для изменения режима работы уличного освещения на объектах благоустройства </w:t>
      </w:r>
      <w:proofErr w:type="spellStart"/>
      <w:r w:rsidRPr="006239DF">
        <w:t>гп</w:t>
      </w:r>
      <w:proofErr w:type="spellEnd"/>
      <w:r w:rsidRPr="006239DF">
        <w:t xml:space="preserve"> Идрица:  Площадь "Знамени Победы", Памятник Герою Советского Союза Е.В.Михайлову, Детский спортивно-игровой комплекс </w:t>
      </w:r>
      <w:r>
        <w:t>73,0 тыс. руб.;</w:t>
      </w:r>
    </w:p>
    <w:p w:rsidR="00553522" w:rsidRDefault="00553522" w:rsidP="00553522">
      <w:pPr>
        <w:widowControl w:val="0"/>
        <w:jc w:val="both"/>
      </w:pPr>
      <w:r>
        <w:t xml:space="preserve">         в)</w:t>
      </w:r>
      <w:r w:rsidRPr="006747EE">
        <w:t xml:space="preserve"> </w:t>
      </w:r>
      <w:r>
        <w:t xml:space="preserve">выполнение работ по </w:t>
      </w:r>
      <w:r w:rsidRPr="006747EE">
        <w:t>замен</w:t>
      </w:r>
      <w:r>
        <w:t>е</w:t>
      </w:r>
      <w:r w:rsidRPr="006747EE">
        <w:t xml:space="preserve"> </w:t>
      </w:r>
      <w:r>
        <w:t xml:space="preserve">светодиодных </w:t>
      </w:r>
      <w:r w:rsidRPr="006747EE">
        <w:t xml:space="preserve">светильников уличного освещения городского поселения </w:t>
      </w:r>
      <w:r>
        <w:t>в сумме</w:t>
      </w:r>
      <w:r w:rsidRPr="006747EE">
        <w:t xml:space="preserve"> </w:t>
      </w:r>
      <w:r>
        <w:t>41,1 тыс. руб.;</w:t>
      </w:r>
    </w:p>
    <w:p w:rsidR="00553522" w:rsidRDefault="00553522" w:rsidP="00553522">
      <w:pPr>
        <w:widowControl w:val="0"/>
        <w:jc w:val="both"/>
      </w:pPr>
      <w:r>
        <w:t xml:space="preserve">         г)</w:t>
      </w:r>
      <w:r w:rsidRPr="006239DF">
        <w:t xml:space="preserve"> </w:t>
      </w:r>
      <w:r>
        <w:t>р</w:t>
      </w:r>
      <w:r w:rsidRPr="006239DF">
        <w:t>асходы на обслуживание  временного ограниченного пользования опорами наружного освещения по  уличному освещению в поселении</w:t>
      </w:r>
      <w:r>
        <w:t xml:space="preserve"> в сумме</w:t>
      </w:r>
      <w:r w:rsidRPr="006747EE">
        <w:t xml:space="preserve"> </w:t>
      </w:r>
      <w:r>
        <w:t>28,7 тыс. руб.;</w:t>
      </w:r>
    </w:p>
    <w:p w:rsidR="00553522" w:rsidRDefault="00553522" w:rsidP="00553522">
      <w:pPr>
        <w:widowControl w:val="0"/>
        <w:jc w:val="both"/>
      </w:pPr>
      <w:r>
        <w:t>В</w:t>
      </w:r>
      <w:r w:rsidRPr="00777C4A">
        <w:t>ыполнение  работ по</w:t>
      </w:r>
      <w:r>
        <w:t xml:space="preserve"> </w:t>
      </w:r>
      <w:r w:rsidRPr="00023657">
        <w:rPr>
          <w:i/>
        </w:rPr>
        <w:t>благоустройству</w:t>
      </w:r>
      <w:r w:rsidRPr="00777C4A">
        <w:t xml:space="preserve"> г</w:t>
      </w:r>
      <w:r>
        <w:t xml:space="preserve">ородского </w:t>
      </w:r>
      <w:r w:rsidRPr="00777C4A">
        <w:t>п</w:t>
      </w:r>
      <w:r>
        <w:t>оселения</w:t>
      </w:r>
      <w:r w:rsidRPr="00777C4A">
        <w:t xml:space="preserve"> Идрица</w:t>
      </w:r>
      <w:r>
        <w:t xml:space="preserve"> </w:t>
      </w:r>
      <w:r w:rsidRPr="00794CF3">
        <w:t xml:space="preserve">в сумме </w:t>
      </w:r>
      <w:r>
        <w:rPr>
          <w:b/>
          <w:i/>
        </w:rPr>
        <w:t>249</w:t>
      </w:r>
      <w:r w:rsidRPr="003B1594">
        <w:rPr>
          <w:b/>
          <w:i/>
        </w:rPr>
        <w:t>,</w:t>
      </w:r>
      <w:r>
        <w:rPr>
          <w:b/>
          <w:i/>
        </w:rPr>
        <w:t>2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>
        <w:t>в т.ч.:</w:t>
      </w:r>
    </w:p>
    <w:p w:rsidR="00553522" w:rsidRDefault="00553522" w:rsidP="00553522">
      <w:pPr>
        <w:widowControl w:val="0"/>
        <w:ind w:firstLine="567"/>
        <w:jc w:val="both"/>
      </w:pPr>
      <w:r>
        <w:t>1. Т</w:t>
      </w:r>
      <w:r w:rsidRPr="00777C4A">
        <w:t>екуще</w:t>
      </w:r>
      <w:r>
        <w:t>е</w:t>
      </w:r>
      <w:r w:rsidRPr="00777C4A">
        <w:t xml:space="preserve"> содержани</w:t>
      </w:r>
      <w:r>
        <w:t>е</w:t>
      </w:r>
      <w:r w:rsidRPr="00777C4A">
        <w:t xml:space="preserve"> общественных территорий</w:t>
      </w:r>
      <w:r>
        <w:t>,</w:t>
      </w:r>
      <w:r w:rsidRPr="00777C4A">
        <w:t xml:space="preserve">  </w:t>
      </w:r>
      <w:r>
        <w:t>с</w:t>
      </w:r>
      <w:r w:rsidRPr="00996757">
        <w:t>анитарн</w:t>
      </w:r>
      <w:r>
        <w:t>ая</w:t>
      </w:r>
      <w:r w:rsidRPr="00996757">
        <w:t xml:space="preserve"> уборк</w:t>
      </w:r>
      <w:r>
        <w:t>а</w:t>
      </w:r>
      <w:r w:rsidRPr="00996757">
        <w:t xml:space="preserve"> улиц</w:t>
      </w:r>
      <w:r>
        <w:t>,</w:t>
      </w:r>
      <w:r w:rsidRPr="00996757">
        <w:t xml:space="preserve"> благоустройство террит</w:t>
      </w:r>
      <w:r>
        <w:t>ории</w:t>
      </w:r>
      <w:r w:rsidRPr="00996757">
        <w:t>, текущ</w:t>
      </w:r>
      <w:r>
        <w:t>ее</w:t>
      </w:r>
      <w:r w:rsidRPr="00996757">
        <w:t xml:space="preserve"> содерж</w:t>
      </w:r>
      <w:r>
        <w:t>ание</w:t>
      </w:r>
      <w:r w:rsidRPr="00996757">
        <w:t xml:space="preserve"> информационных щитов, с</w:t>
      </w:r>
      <w:r>
        <w:t xml:space="preserve">камеек </w:t>
      </w:r>
      <w:r w:rsidRPr="00794CF3">
        <w:t xml:space="preserve">в </w:t>
      </w:r>
      <w:r w:rsidRPr="00647ADF">
        <w:t xml:space="preserve">сумме </w:t>
      </w:r>
      <w:r>
        <w:t>59</w:t>
      </w:r>
      <w:r w:rsidRPr="00647ADF">
        <w:t>,</w:t>
      </w:r>
      <w:r>
        <w:t>3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 w:rsidRPr="006518CB">
        <w:t>на данный вид работ</w:t>
      </w:r>
      <w:r w:rsidRPr="00502D40">
        <w:t xml:space="preserve"> </w:t>
      </w:r>
      <w:r w:rsidRPr="006518CB">
        <w:t>проведен электронный аукцион</w:t>
      </w:r>
      <w:r>
        <w:t>;</w:t>
      </w:r>
    </w:p>
    <w:p w:rsidR="00553522" w:rsidRDefault="00553522" w:rsidP="00553522">
      <w:pPr>
        <w:ind w:firstLine="567"/>
        <w:jc w:val="both"/>
      </w:pPr>
      <w:r>
        <w:t>2.</w:t>
      </w:r>
      <w:r w:rsidRPr="00794CF3">
        <w:t xml:space="preserve"> </w:t>
      </w:r>
      <w:r w:rsidRPr="008B492B">
        <w:t>Расходы на техническое обслуживание   и текущ</w:t>
      </w:r>
      <w:r>
        <w:t>ий</w:t>
      </w:r>
      <w:r w:rsidRPr="008B492B">
        <w:t xml:space="preserve"> ремонт (с заменой вид</w:t>
      </w:r>
      <w:r>
        <w:t>е</w:t>
      </w:r>
      <w:r w:rsidRPr="008B492B">
        <w:t xml:space="preserve">окамер) системы видеонаблюдения </w:t>
      </w:r>
      <w:r w:rsidRPr="00350DF8">
        <w:t xml:space="preserve">в поселении </w:t>
      </w:r>
      <w:r w:rsidRPr="00794CF3">
        <w:t xml:space="preserve"> </w:t>
      </w:r>
      <w:r>
        <w:t>6</w:t>
      </w:r>
      <w:r w:rsidRPr="00647ADF">
        <w:t>,</w:t>
      </w:r>
      <w:r>
        <w:t>0</w:t>
      </w:r>
      <w:r w:rsidRPr="00647ADF">
        <w:t>тыс</w:t>
      </w:r>
      <w:r w:rsidRPr="00794CF3">
        <w:t>. руб.;</w:t>
      </w:r>
      <w:r>
        <w:t xml:space="preserve">   </w:t>
      </w:r>
    </w:p>
    <w:p w:rsidR="00553522" w:rsidRDefault="00553522" w:rsidP="00553522">
      <w:pPr>
        <w:widowControl w:val="0"/>
        <w:ind w:firstLine="567"/>
        <w:jc w:val="both"/>
      </w:pPr>
      <w:r>
        <w:t>3</w:t>
      </w:r>
      <w:r w:rsidRPr="00794CF3">
        <w:t xml:space="preserve">. Расходы на </w:t>
      </w:r>
      <w:r>
        <w:t>текущее</w:t>
      </w:r>
      <w:r w:rsidRPr="00794CF3">
        <w:t xml:space="preserve"> содержани</w:t>
      </w:r>
      <w:r>
        <w:t>е</w:t>
      </w:r>
      <w:r w:rsidRPr="00794CF3">
        <w:t xml:space="preserve"> </w:t>
      </w:r>
      <w:r>
        <w:t>кладбищ</w:t>
      </w:r>
      <w:r w:rsidRPr="00794CF3">
        <w:t xml:space="preserve"> на сумму </w:t>
      </w:r>
      <w:r>
        <w:t>20</w:t>
      </w:r>
      <w:r w:rsidRPr="00794CF3">
        <w:t>,</w:t>
      </w:r>
      <w:r>
        <w:t>9</w:t>
      </w:r>
      <w:r w:rsidRPr="00794CF3">
        <w:t xml:space="preserve"> тыс. руб.;</w:t>
      </w:r>
    </w:p>
    <w:p w:rsidR="00553522" w:rsidRDefault="00553522" w:rsidP="00553522">
      <w:pPr>
        <w:widowControl w:val="0"/>
        <w:ind w:firstLine="567"/>
        <w:jc w:val="both"/>
      </w:pPr>
      <w:r>
        <w:t xml:space="preserve">4. </w:t>
      </w:r>
      <w:r w:rsidRPr="00E3202C">
        <w:t xml:space="preserve">Проведение кадастровых и межевых работ земельных участков и братских захоронений в границах </w:t>
      </w:r>
      <w:proofErr w:type="spellStart"/>
      <w:r w:rsidRPr="00E3202C">
        <w:t>гп</w:t>
      </w:r>
      <w:proofErr w:type="spellEnd"/>
      <w:r w:rsidRPr="00E3202C">
        <w:t xml:space="preserve"> Идриц</w:t>
      </w:r>
      <w:r>
        <w:t>а</w:t>
      </w:r>
      <w:r w:rsidRPr="00E3202C">
        <w:t xml:space="preserve"> </w:t>
      </w:r>
      <w:r w:rsidRPr="00794CF3">
        <w:t xml:space="preserve">на сумму </w:t>
      </w:r>
      <w:r>
        <w:t>30,0</w:t>
      </w:r>
      <w:r w:rsidRPr="00794CF3">
        <w:t xml:space="preserve"> тыс. руб.</w:t>
      </w:r>
      <w:r>
        <w:t>;</w:t>
      </w:r>
    </w:p>
    <w:p w:rsidR="00553522" w:rsidRDefault="00553522" w:rsidP="00553522">
      <w:pPr>
        <w:widowControl w:val="0"/>
        <w:ind w:firstLine="567"/>
        <w:jc w:val="both"/>
      </w:pPr>
      <w:r>
        <w:t xml:space="preserve">5. </w:t>
      </w:r>
      <w:r w:rsidRPr="003F17AE">
        <w:t>Монтажные работы по установки  Спортивного комплекса (</w:t>
      </w:r>
      <w:proofErr w:type="spellStart"/>
      <w:r w:rsidRPr="003F17AE">
        <w:t>воркаут</w:t>
      </w:r>
      <w:proofErr w:type="spellEnd"/>
      <w:r w:rsidRPr="003F17AE">
        <w:t>)</w:t>
      </w:r>
      <w:r>
        <w:t xml:space="preserve"> и </w:t>
      </w:r>
      <w:r w:rsidRPr="003F17AE">
        <w:t>по установк</w:t>
      </w:r>
      <w:r>
        <w:t>и</w:t>
      </w:r>
      <w:r w:rsidRPr="003F17AE">
        <w:t xml:space="preserve"> системы вид</w:t>
      </w:r>
      <w:r>
        <w:t>е</w:t>
      </w:r>
      <w:r w:rsidRPr="003F17AE">
        <w:t xml:space="preserve">онаблюдения на спортивно-игровом комплексе п. Идрица </w:t>
      </w:r>
      <w:r w:rsidRPr="00794CF3">
        <w:t xml:space="preserve">на сумму </w:t>
      </w:r>
      <w:r>
        <w:t>133</w:t>
      </w:r>
      <w:r w:rsidRPr="00794CF3">
        <w:t>,</w:t>
      </w:r>
      <w:r>
        <w:t>0 тыс. руб</w:t>
      </w:r>
      <w:proofErr w:type="gramStart"/>
      <w:r>
        <w:t>..</w:t>
      </w:r>
      <w:proofErr w:type="gramEnd"/>
    </w:p>
    <w:p w:rsidR="00553522" w:rsidRDefault="00553522" w:rsidP="00553522">
      <w:pPr>
        <w:widowControl w:val="0"/>
        <w:ind w:firstLine="709"/>
        <w:jc w:val="both"/>
        <w:rPr>
          <w:b/>
          <w:color w:val="000000"/>
          <w:spacing w:val="-6"/>
        </w:rPr>
      </w:pPr>
      <w:r w:rsidRPr="00794CF3">
        <w:rPr>
          <w:b/>
          <w:color w:val="000000"/>
          <w:spacing w:val="-6"/>
        </w:rPr>
        <w:lastRenderedPageBreak/>
        <w:t>По разделу «Культура»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b/>
          <w:color w:val="000000"/>
          <w:spacing w:val="-6"/>
        </w:rPr>
        <w:t xml:space="preserve"> 1,6%.</w:t>
      </w:r>
    </w:p>
    <w:p w:rsidR="00553522" w:rsidRDefault="00553522" w:rsidP="00553522">
      <w:pPr>
        <w:ind w:firstLine="709"/>
        <w:jc w:val="both"/>
      </w:pPr>
      <w:r>
        <w:t xml:space="preserve">Всего расход </w:t>
      </w:r>
      <w:r w:rsidRPr="00794CF3">
        <w:t>составил</w:t>
      </w:r>
      <w:r>
        <w:t xml:space="preserve"> </w:t>
      </w:r>
      <w:r>
        <w:rPr>
          <w:b/>
        </w:rPr>
        <w:t>30</w:t>
      </w:r>
      <w:r w:rsidRPr="00DF1DC2">
        <w:rPr>
          <w:b/>
        </w:rPr>
        <w:t>,</w:t>
      </w:r>
      <w:r>
        <w:rPr>
          <w:b/>
        </w:rPr>
        <w:t>8</w:t>
      </w:r>
      <w:r>
        <w:t xml:space="preserve"> </w:t>
      </w:r>
      <w:r w:rsidRPr="00794CF3">
        <w:t xml:space="preserve"> тыс. руб.</w:t>
      </w:r>
      <w:r>
        <w:t xml:space="preserve"> в том числе:</w:t>
      </w:r>
    </w:p>
    <w:p w:rsidR="00553522" w:rsidRDefault="00553522" w:rsidP="00553522">
      <w:pPr>
        <w:jc w:val="both"/>
      </w:pPr>
      <w:r>
        <w:t>-Расходы</w:t>
      </w:r>
      <w:r w:rsidRPr="000C65F6">
        <w:t xml:space="preserve"> </w:t>
      </w:r>
      <w:r>
        <w:t xml:space="preserve"> по договорам на подготовку и обслуживанию праздничных мероприятий в границах городского поселения</w:t>
      </w:r>
      <w:r w:rsidRPr="00BA4FC7">
        <w:t xml:space="preserve"> Новый год (установка</w:t>
      </w:r>
      <w:r>
        <w:t>,</w:t>
      </w:r>
      <w:r w:rsidRPr="00BA4FC7">
        <w:t xml:space="preserve"> уборка ёлки на площади) в поселке Идрица </w:t>
      </w:r>
      <w:r w:rsidRPr="00794CF3">
        <w:t>на сумму</w:t>
      </w:r>
      <w:r w:rsidRPr="00BA4FC7">
        <w:t xml:space="preserve"> </w:t>
      </w:r>
      <w:r w:rsidRPr="00DE354D">
        <w:t>2</w:t>
      </w:r>
      <w:r>
        <w:t>6</w:t>
      </w:r>
      <w:r w:rsidRPr="00DE354D">
        <w:t>,</w:t>
      </w:r>
      <w:r>
        <w:t>9 тыс. руб.;</w:t>
      </w:r>
    </w:p>
    <w:p w:rsidR="00553522" w:rsidRDefault="00553522" w:rsidP="00553522">
      <w:pPr>
        <w:jc w:val="both"/>
      </w:pPr>
      <w:r>
        <w:t>-</w:t>
      </w:r>
      <w:r w:rsidRPr="00933CAC">
        <w:t xml:space="preserve"> </w:t>
      </w:r>
      <w:r>
        <w:t xml:space="preserve">Расходы ГСМ направленных на </w:t>
      </w:r>
      <w:r w:rsidRPr="00464B16">
        <w:t>доставк</w:t>
      </w:r>
      <w:r>
        <w:t>у</w:t>
      </w:r>
      <w:r w:rsidRPr="00464B16">
        <w:t xml:space="preserve"> артистов</w:t>
      </w:r>
      <w:r>
        <w:t xml:space="preserve"> и музыкального оборудования в поселении </w:t>
      </w:r>
      <w:r w:rsidRPr="004D27A0">
        <w:t xml:space="preserve"> </w:t>
      </w:r>
      <w:r>
        <w:t>0</w:t>
      </w:r>
      <w:r w:rsidRPr="00DE354D">
        <w:t>,</w:t>
      </w:r>
      <w:r>
        <w:t>5</w:t>
      </w:r>
      <w:r w:rsidRPr="00794CF3">
        <w:t xml:space="preserve"> тыс. руб</w:t>
      </w:r>
      <w:r>
        <w:t>.;</w:t>
      </w:r>
    </w:p>
    <w:p w:rsidR="00553522" w:rsidRDefault="00553522" w:rsidP="00553522">
      <w:pPr>
        <w:jc w:val="both"/>
      </w:pPr>
      <w:r>
        <w:t>-</w:t>
      </w:r>
      <w:r w:rsidRPr="00794CF3">
        <w:t xml:space="preserve"> Расходы на приобретение </w:t>
      </w:r>
      <w:r>
        <w:t>хозяйственных, строительных материалов</w:t>
      </w:r>
      <w:r w:rsidRPr="00464B16">
        <w:t xml:space="preserve"> </w:t>
      </w:r>
      <w:r>
        <w:t xml:space="preserve">для ремонта сценического оборудования, елочных украшений при проведении праздничных мероприятий </w:t>
      </w:r>
      <w:r w:rsidRPr="004D27A0">
        <w:t xml:space="preserve"> </w:t>
      </w:r>
      <w:r>
        <w:t>1</w:t>
      </w:r>
      <w:r w:rsidRPr="00DE354D">
        <w:t>,7 тыс</w:t>
      </w:r>
      <w:r w:rsidRPr="00794CF3">
        <w:t>. руб</w:t>
      </w:r>
      <w:r>
        <w:t>.;</w:t>
      </w:r>
    </w:p>
    <w:p w:rsidR="00553522" w:rsidRDefault="00553522" w:rsidP="00553522">
      <w:pPr>
        <w:jc w:val="both"/>
      </w:pPr>
      <w:r w:rsidRPr="009475E5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- Расходы  направлены на</w:t>
      </w:r>
      <w:r w:rsidRPr="00794CF3">
        <w:rPr>
          <w:color w:val="000000"/>
          <w:spacing w:val="-6"/>
        </w:rPr>
        <w:t xml:space="preserve"> </w:t>
      </w:r>
      <w:r>
        <w:t>приобретение подарочной и сувенирной продукции 1</w:t>
      </w:r>
      <w:r w:rsidRPr="00DE354D">
        <w:t>,</w:t>
      </w:r>
      <w:r>
        <w:t xml:space="preserve">7 тыс. руб. </w:t>
      </w:r>
    </w:p>
    <w:p w:rsidR="00553522" w:rsidRPr="006518CB" w:rsidRDefault="00553522" w:rsidP="00553522">
      <w:pPr>
        <w:ind w:firstLine="567"/>
        <w:jc w:val="both"/>
        <w:rPr>
          <w:b/>
          <w:color w:val="000000"/>
          <w:spacing w:val="-6"/>
        </w:rPr>
      </w:pPr>
      <w:r w:rsidRPr="006518CB">
        <w:rPr>
          <w:b/>
          <w:color w:val="000000"/>
          <w:spacing w:val="-6"/>
        </w:rPr>
        <w:t xml:space="preserve">По разделу «Социальная политика» </w:t>
      </w:r>
      <w:r w:rsidRPr="006518CB">
        <w:rPr>
          <w:b/>
        </w:rPr>
        <w:t>удельный вес в структуре расходов составил</w:t>
      </w:r>
      <w:r w:rsidRPr="006518CB">
        <w:rPr>
          <w:b/>
          <w:color w:val="000000"/>
          <w:spacing w:val="-6"/>
        </w:rPr>
        <w:t xml:space="preserve"> 4,</w:t>
      </w:r>
      <w:r>
        <w:rPr>
          <w:b/>
          <w:color w:val="000000"/>
          <w:spacing w:val="-6"/>
        </w:rPr>
        <w:t>0</w:t>
      </w:r>
      <w:r w:rsidRPr="006518CB">
        <w:rPr>
          <w:b/>
          <w:color w:val="000000"/>
          <w:spacing w:val="-6"/>
        </w:rPr>
        <w:t>%.</w:t>
      </w:r>
    </w:p>
    <w:p w:rsidR="00553522" w:rsidRDefault="00553522" w:rsidP="00553522">
      <w:pPr>
        <w:ind w:firstLine="709"/>
        <w:jc w:val="both"/>
      </w:pPr>
      <w:r>
        <w:t xml:space="preserve">Всего расход </w:t>
      </w:r>
      <w:r w:rsidRPr="00794CF3">
        <w:t>составил</w:t>
      </w:r>
      <w:r>
        <w:t xml:space="preserve"> </w:t>
      </w:r>
      <w:r>
        <w:rPr>
          <w:b/>
        </w:rPr>
        <w:t>78</w:t>
      </w:r>
      <w:r w:rsidRPr="00DF1DC2">
        <w:rPr>
          <w:b/>
        </w:rPr>
        <w:t>,</w:t>
      </w:r>
      <w:r>
        <w:rPr>
          <w:b/>
        </w:rPr>
        <w:t>5</w:t>
      </w:r>
      <w:r>
        <w:t xml:space="preserve"> </w:t>
      </w:r>
      <w:r w:rsidRPr="00794CF3">
        <w:t xml:space="preserve"> тыс. руб.</w:t>
      </w:r>
      <w:r>
        <w:t xml:space="preserve"> в том числе:</w:t>
      </w:r>
    </w:p>
    <w:p w:rsidR="00553522" w:rsidRPr="006518CB" w:rsidRDefault="00553522" w:rsidP="00553522">
      <w:pPr>
        <w:ind w:firstLine="567"/>
        <w:jc w:val="both"/>
        <w:rPr>
          <w:b/>
          <w:color w:val="000000"/>
          <w:spacing w:val="-6"/>
        </w:rPr>
      </w:pPr>
      <w:r>
        <w:t xml:space="preserve"> </w:t>
      </w:r>
      <w:r>
        <w:rPr>
          <w:color w:val="000000"/>
          <w:spacing w:val="-6"/>
        </w:rPr>
        <w:t>- Р</w:t>
      </w:r>
      <w:r w:rsidRPr="00794CF3">
        <w:rPr>
          <w:color w:val="000000"/>
          <w:spacing w:val="-6"/>
        </w:rPr>
        <w:t>асходы</w:t>
      </w:r>
      <w:r>
        <w:rPr>
          <w:color w:val="000000"/>
          <w:spacing w:val="-6"/>
        </w:rPr>
        <w:t xml:space="preserve"> направлены</w:t>
      </w:r>
      <w:r w:rsidRPr="00794CF3">
        <w:rPr>
          <w:color w:val="000000"/>
          <w:spacing w:val="-6"/>
        </w:rPr>
        <w:t xml:space="preserve"> </w:t>
      </w:r>
      <w:r>
        <w:t>на социальные пособия, выплачиваемые организациями сектора государственного управления (дополнительная выплата к пенсии за выслугу лет 14-и муниципальным служащим</w:t>
      </w:r>
      <w:r w:rsidRPr="002922A8">
        <w:t xml:space="preserve"> </w:t>
      </w:r>
      <w:r w:rsidRPr="006518CB">
        <w:t>в соответствии с законом Псковской области № 1756 -</w:t>
      </w:r>
      <w:proofErr w:type="gramStart"/>
      <w:r w:rsidRPr="006518CB">
        <w:t>ОЗ</w:t>
      </w:r>
      <w:proofErr w:type="gramEnd"/>
      <w:r w:rsidRPr="006518CB">
        <w:t xml:space="preserve"> от 10 апреля 2017 года "О пенсиях за выслугу лет муниципальным служащим в Псковской области"  и Закона Псковской области от 14.06. 2006 г. № 556-ОЗ "О статусе главы городского (Сельского) поселения)</w:t>
      </w:r>
      <w:r>
        <w:t xml:space="preserve"> 78</w:t>
      </w:r>
      <w:r w:rsidRPr="002922A8">
        <w:t>,</w:t>
      </w:r>
      <w:r>
        <w:t>5 тыс. руб.;</w:t>
      </w:r>
    </w:p>
    <w:p w:rsidR="00553522" w:rsidRDefault="00553522" w:rsidP="00553522">
      <w:pPr>
        <w:widowControl w:val="0"/>
        <w:ind w:firstLine="720"/>
        <w:rPr>
          <w:b/>
        </w:rPr>
      </w:pPr>
      <w:r w:rsidRPr="006518CB">
        <w:rPr>
          <w:b/>
        </w:rPr>
        <w:t>Результат исполнения бюджета муниципального образования «Идрица»</w:t>
      </w:r>
    </w:p>
    <w:p w:rsidR="00553522" w:rsidRDefault="00553522" w:rsidP="00553522">
      <w:pPr>
        <w:widowControl w:val="0"/>
        <w:ind w:firstLine="709"/>
        <w:jc w:val="both"/>
      </w:pPr>
      <w:proofErr w:type="gramStart"/>
      <w:r w:rsidRPr="00794CF3">
        <w:t xml:space="preserve">За </w:t>
      </w:r>
      <w:r>
        <w:t>1 квартал</w:t>
      </w:r>
      <w:r w:rsidRPr="00794CF3">
        <w:t xml:space="preserve"> 20</w:t>
      </w:r>
      <w:r>
        <w:t>20</w:t>
      </w:r>
      <w:r w:rsidRPr="00794CF3">
        <w:t xml:space="preserve"> года бюджет муниципального образования «Идрица» исполнен с </w:t>
      </w:r>
      <w:proofErr w:type="spellStart"/>
      <w:r>
        <w:t>профицитом</w:t>
      </w:r>
      <w:proofErr w:type="spellEnd"/>
      <w:r w:rsidRPr="00794CF3">
        <w:t xml:space="preserve"> в </w:t>
      </w:r>
      <w:r w:rsidRPr="006B2CA5">
        <w:rPr>
          <w:color w:val="000000"/>
        </w:rPr>
        <w:t>сумме +200,0 ты</w:t>
      </w:r>
      <w:r w:rsidRPr="00794CF3">
        <w:t xml:space="preserve">с. руб. </w:t>
      </w:r>
      <w:r>
        <w:t xml:space="preserve"> За счет остатка средств местного бюджета на начало текущего финансового года в сумме 97,7 тыс. руб., направленного в текущем финансовом году на покрытие временных кассовых разрывов (Бюджетный кодекс РФ гл.13 ст.96.</w:t>
      </w:r>
      <w:proofErr w:type="gramEnd"/>
      <w:r>
        <w:t xml:space="preserve"> </w:t>
      </w:r>
      <w:proofErr w:type="gramStart"/>
      <w:r>
        <w:t xml:space="preserve">Источники финансирования дефицита местного бюджета), бюджет исполнен с </w:t>
      </w:r>
      <w:proofErr w:type="spellStart"/>
      <w:r w:rsidRPr="00794CF3">
        <w:t>профицитом</w:t>
      </w:r>
      <w:proofErr w:type="spellEnd"/>
      <w:r w:rsidRPr="00794CF3">
        <w:t xml:space="preserve"> +</w:t>
      </w:r>
      <w:r>
        <w:t>297</w:t>
      </w:r>
      <w:r w:rsidRPr="00794CF3">
        <w:t>,</w:t>
      </w:r>
      <w:r>
        <w:t>7</w:t>
      </w:r>
      <w:r w:rsidRPr="00794CF3">
        <w:t xml:space="preserve"> тыс. руб.</w:t>
      </w:r>
      <w:r>
        <w:t>.</w:t>
      </w:r>
      <w:r w:rsidRPr="00794CF3">
        <w:t xml:space="preserve"> </w:t>
      </w:r>
      <w:r>
        <w:t xml:space="preserve"> </w:t>
      </w:r>
      <w:proofErr w:type="gramEnd"/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22" w:rsidRDefault="00553522" w:rsidP="00553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0AA" w:rsidRDefault="00FE50AA"/>
    <w:sectPr w:rsidR="00FE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3.2pt;height:4.8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AD53A4D"/>
    <w:multiLevelType w:val="hybridMultilevel"/>
    <w:tmpl w:val="E3A83C5C"/>
    <w:lvl w:ilvl="0" w:tplc="EB104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874F1"/>
    <w:multiLevelType w:val="multilevel"/>
    <w:tmpl w:val="37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64228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7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4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26"/>
  </w:num>
  <w:num w:numId="10">
    <w:abstractNumId w:val="14"/>
  </w:num>
  <w:num w:numId="11">
    <w:abstractNumId w:val="29"/>
  </w:num>
  <w:num w:numId="12">
    <w:abstractNumId w:val="24"/>
  </w:num>
  <w:num w:numId="13">
    <w:abstractNumId w:val="17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18"/>
  </w:num>
  <w:num w:numId="21">
    <w:abstractNumId w:val="39"/>
  </w:num>
  <w:num w:numId="22">
    <w:abstractNumId w:val="27"/>
  </w:num>
  <w:num w:numId="23">
    <w:abstractNumId w:val="37"/>
  </w:num>
  <w:num w:numId="24">
    <w:abstractNumId w:val="22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6"/>
  </w:num>
  <w:num w:numId="33">
    <w:abstractNumId w:val="33"/>
  </w:num>
  <w:num w:numId="34">
    <w:abstractNumId w:val="11"/>
  </w:num>
  <w:num w:numId="35">
    <w:abstractNumId w:val="30"/>
  </w:num>
  <w:num w:numId="36">
    <w:abstractNumId w:val="23"/>
  </w:num>
  <w:num w:numId="37">
    <w:abstractNumId w:val="19"/>
  </w:num>
  <w:num w:numId="38">
    <w:abstractNumId w:val="15"/>
  </w:num>
  <w:num w:numId="39">
    <w:abstractNumId w:val="40"/>
  </w:num>
  <w:num w:numId="40">
    <w:abstractNumId w:val="4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8"/>
  </w:num>
  <w:num w:numId="44">
    <w:abstractNumId w:val="9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553522"/>
    <w:rsid w:val="00553522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5352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535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553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535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5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5535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5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5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5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55352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5352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35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535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522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55352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53522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53522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53522"/>
    <w:rPr>
      <w:rFonts w:asciiTheme="majorHAnsi" w:eastAsiaTheme="majorEastAsia" w:hAnsiTheme="majorHAnsi" w:cstheme="majorBidi"/>
      <w:lang w:val="en-US" w:eastAsia="en-US"/>
    </w:rPr>
  </w:style>
  <w:style w:type="character" w:styleId="a3">
    <w:name w:val="Hyperlink"/>
    <w:uiPriority w:val="99"/>
    <w:rsid w:val="0055352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5535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53522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5535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553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5535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qFormat/>
    <w:rsid w:val="00553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55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qFormat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553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535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qFormat/>
    <w:rsid w:val="005535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55352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11">
    <w:name w:val="Знак1"/>
    <w:basedOn w:val="a"/>
    <w:uiPriority w:val="99"/>
    <w:qFormat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553522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hl41">
    <w:name w:val="hl41"/>
    <w:rsid w:val="00553522"/>
    <w:rPr>
      <w:rFonts w:cs="Times New Roman"/>
      <w:b/>
      <w:bCs/>
      <w:sz w:val="20"/>
      <w:szCs w:val="20"/>
    </w:rPr>
  </w:style>
  <w:style w:type="character" w:customStyle="1" w:styleId="blk">
    <w:name w:val="blk"/>
    <w:rsid w:val="00553522"/>
    <w:rPr>
      <w:rFonts w:cs="Times New Roman"/>
    </w:rPr>
  </w:style>
  <w:style w:type="character" w:customStyle="1" w:styleId="apple-converted-space">
    <w:name w:val="apple-converted-space"/>
    <w:rsid w:val="00553522"/>
    <w:rPr>
      <w:rFonts w:cs="Times New Roman"/>
    </w:rPr>
  </w:style>
  <w:style w:type="character" w:customStyle="1" w:styleId="spelle">
    <w:name w:val="spelle"/>
    <w:rsid w:val="00553522"/>
    <w:rPr>
      <w:rFonts w:cs="Times New Roman"/>
    </w:rPr>
  </w:style>
  <w:style w:type="paragraph" w:customStyle="1" w:styleId="ConsPlusTitle">
    <w:name w:val="ConsPlusTitle"/>
    <w:qFormat/>
    <w:rsid w:val="0055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53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55352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link w:val="af"/>
    <w:uiPriority w:val="1"/>
    <w:qFormat/>
    <w:rsid w:val="0055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qFormat/>
    <w:rsid w:val="00553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535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553522"/>
    <w:rPr>
      <w:i/>
      <w:iCs/>
    </w:rPr>
  </w:style>
  <w:style w:type="character" w:styleId="af4">
    <w:name w:val="Strong"/>
    <w:basedOn w:val="a0"/>
    <w:uiPriority w:val="22"/>
    <w:qFormat/>
    <w:rsid w:val="00553522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553522"/>
  </w:style>
  <w:style w:type="paragraph" w:styleId="af5">
    <w:name w:val="Balloon Text"/>
    <w:basedOn w:val="a"/>
    <w:link w:val="af6"/>
    <w:unhideWhenUsed/>
    <w:qFormat/>
    <w:rsid w:val="0055352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53522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qFormat/>
    <w:rsid w:val="005535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xl51">
    <w:name w:val="xl51"/>
    <w:basedOn w:val="a"/>
    <w:qFormat/>
    <w:rsid w:val="005535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character" w:styleId="af7">
    <w:name w:val="annotation reference"/>
    <w:uiPriority w:val="99"/>
    <w:unhideWhenUsed/>
    <w:rsid w:val="0055352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55352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553522"/>
    <w:rPr>
      <w:rFonts w:ascii="Calibri" w:eastAsia="Calibri" w:hAnsi="Calibri"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55352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53522"/>
    <w:rPr>
      <w:b/>
      <w:bCs/>
    </w:rPr>
  </w:style>
  <w:style w:type="paragraph" w:styleId="afc">
    <w:name w:val="footnote text"/>
    <w:basedOn w:val="a"/>
    <w:link w:val="afd"/>
    <w:unhideWhenUsed/>
    <w:qFormat/>
    <w:rsid w:val="0055352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553522"/>
    <w:rPr>
      <w:rFonts w:ascii="Calibri" w:eastAsia="Calibri" w:hAnsi="Calibri" w:cs="Times New Roman"/>
      <w:sz w:val="20"/>
      <w:szCs w:val="20"/>
      <w:lang w:eastAsia="en-US"/>
    </w:rPr>
  </w:style>
  <w:style w:type="character" w:styleId="afe">
    <w:name w:val="footnote reference"/>
    <w:unhideWhenUsed/>
    <w:rsid w:val="00553522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55352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553522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553522"/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53522"/>
    <w:pPr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553522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553522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553522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553522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553522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iPriority w:val="39"/>
    <w:unhideWhenUsed/>
    <w:qFormat/>
    <w:rsid w:val="00553522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unhideWhenUsed/>
    <w:qFormat/>
    <w:rsid w:val="00553522"/>
    <w:pPr>
      <w:spacing w:after="100"/>
      <w:ind w:left="1760"/>
    </w:pPr>
    <w:rPr>
      <w:rFonts w:ascii="Calibri" w:eastAsia="Times New Roman" w:hAnsi="Calibri" w:cs="Times New Roman"/>
    </w:rPr>
  </w:style>
  <w:style w:type="character" w:styleId="aff1">
    <w:name w:val="FollowedHyperlink"/>
    <w:uiPriority w:val="99"/>
    <w:unhideWhenUsed/>
    <w:rsid w:val="00553522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553522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553522"/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тиль мнм Знак"/>
    <w:link w:val="aff2"/>
    <w:rsid w:val="00553522"/>
    <w:rPr>
      <w:rFonts w:ascii="Times New Roman" w:eastAsia="Arial" w:hAnsi="Times New Roman" w:cs="Times New Roman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55352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553522"/>
    <w:rPr>
      <w:rFonts w:ascii="Calibri" w:eastAsia="Calibri" w:hAnsi="Calibri" w:cs="Times New Roman"/>
      <w:sz w:val="20"/>
      <w:szCs w:val="20"/>
      <w:lang w:eastAsia="en-US"/>
    </w:rPr>
  </w:style>
  <w:style w:type="character" w:styleId="aff6">
    <w:name w:val="endnote reference"/>
    <w:uiPriority w:val="99"/>
    <w:unhideWhenUsed/>
    <w:rsid w:val="00553522"/>
    <w:rPr>
      <w:vertAlign w:val="superscript"/>
    </w:rPr>
  </w:style>
  <w:style w:type="paragraph" w:customStyle="1" w:styleId="xl64">
    <w:name w:val="xl64"/>
    <w:basedOn w:val="a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553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55352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535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55352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rsid w:val="0055352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f7">
    <w:name w:val="page number"/>
    <w:basedOn w:val="a0"/>
    <w:rsid w:val="00553522"/>
  </w:style>
  <w:style w:type="paragraph" w:customStyle="1" w:styleId="xl63">
    <w:name w:val="xl63"/>
    <w:basedOn w:val="a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553522"/>
  </w:style>
  <w:style w:type="paragraph" w:customStyle="1" w:styleId="xl96">
    <w:name w:val="xl96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5535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55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55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qFormat/>
    <w:rsid w:val="0055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5535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qFormat/>
    <w:rsid w:val="005535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2">
    <w:name w:val="Основной текст (2)_"/>
    <w:link w:val="23"/>
    <w:rsid w:val="00553522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55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55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55352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553522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553522"/>
    <w:pPr>
      <w:widowControl w:val="0"/>
      <w:shd w:val="clear" w:color="auto" w:fill="FFFFFF"/>
      <w:spacing w:before="240" w:after="60" w:line="0" w:lineRule="atLeast"/>
      <w:jc w:val="right"/>
    </w:p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5535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55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4">
    <w:name w:val="Знак2"/>
    <w:basedOn w:val="a"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553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553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553522"/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Знак Знак4"/>
    <w:basedOn w:val="a0"/>
    <w:semiHidden/>
    <w:locked/>
    <w:rsid w:val="00553522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5535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5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fa">
    <w:name w:val="List"/>
    <w:basedOn w:val="a"/>
    <w:rsid w:val="00553522"/>
    <w:pPr>
      <w:spacing w:after="0" w:line="240" w:lineRule="auto"/>
      <w:ind w:left="283" w:right="-30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Body Text Indent"/>
    <w:basedOn w:val="a"/>
    <w:link w:val="affc"/>
    <w:rsid w:val="00553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Основной текст с отступом Знак"/>
    <w:basedOn w:val="a0"/>
    <w:link w:val="affb"/>
    <w:rsid w:val="0055352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a"/>
    <w:next w:val="a"/>
    <w:rsid w:val="005535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Цветовое выделение"/>
    <w:rsid w:val="00553522"/>
    <w:rPr>
      <w:b/>
      <w:bCs/>
      <w:color w:val="000080"/>
    </w:rPr>
  </w:style>
  <w:style w:type="character" w:customStyle="1" w:styleId="normaltextrun">
    <w:name w:val="normaltextrun"/>
    <w:basedOn w:val="a0"/>
    <w:rsid w:val="00553522"/>
  </w:style>
  <w:style w:type="character" w:customStyle="1" w:styleId="eop">
    <w:name w:val="eop"/>
    <w:basedOn w:val="a0"/>
    <w:rsid w:val="00553522"/>
  </w:style>
  <w:style w:type="paragraph" w:customStyle="1" w:styleId="editlog">
    <w:name w:val="editlog"/>
    <w:basedOn w:val="a"/>
    <w:uiPriority w:val="99"/>
    <w:qFormat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553522"/>
  </w:style>
  <w:style w:type="character" w:customStyle="1" w:styleId="extended-textfull">
    <w:name w:val="extended-text__full"/>
    <w:basedOn w:val="a0"/>
    <w:rsid w:val="00553522"/>
  </w:style>
  <w:style w:type="paragraph" w:customStyle="1" w:styleId="msonormal1">
    <w:name w:val="msonormal1"/>
    <w:basedOn w:val="a"/>
    <w:rsid w:val="0055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21">
    <w:name w:val="style21"/>
    <w:basedOn w:val="a"/>
    <w:rsid w:val="005535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53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53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53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44">
    <w:name w:val="style44"/>
    <w:basedOn w:val="a"/>
    <w:rsid w:val="00553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5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5352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5"/>
      <w:szCs w:val="15"/>
    </w:rPr>
  </w:style>
  <w:style w:type="character" w:customStyle="1" w:styleId="style201">
    <w:name w:val="style201"/>
    <w:basedOn w:val="a0"/>
    <w:rsid w:val="00553522"/>
    <w:rPr>
      <w:u w:val="single"/>
    </w:rPr>
  </w:style>
  <w:style w:type="character" w:customStyle="1" w:styleId="style461">
    <w:name w:val="style461"/>
    <w:basedOn w:val="a0"/>
    <w:rsid w:val="0055352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553522"/>
    <w:pPr>
      <w:autoSpaceDE w:val="0"/>
      <w:autoSpaceDN w:val="0"/>
      <w:adjustRightInd w:val="0"/>
      <w:spacing w:after="0" w:line="189" w:lineRule="atLeast"/>
    </w:pPr>
    <w:rPr>
      <w:rFonts w:ascii="UniversC" w:eastAsia="Calibri" w:hAnsi="UniversC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2555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2020-06-22T11:23:00Z</dcterms:created>
  <dcterms:modified xsi:type="dcterms:W3CDTF">2020-06-22T11:23:00Z</dcterms:modified>
</cp:coreProperties>
</file>