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Законодательством Российской Федерации предусмотрены налоговые льготы многодетным семьям</w:t>
      </w:r>
    </w:p>
    <w:p w:rsidR="00911C77" w:rsidRPr="00911C77" w:rsidRDefault="00911C77" w:rsidP="00911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E99"/>
          <w:sz w:val="28"/>
          <w:szCs w:val="28"/>
        </w:rPr>
      </w:pPr>
      <w:r>
        <w:rPr>
          <w:rFonts w:ascii="Times New Roman" w:eastAsia="Times New Roman" w:hAnsi="Times New Roman" w:cs="Times New Roman"/>
          <w:color w:val="888E99"/>
          <w:sz w:val="28"/>
          <w:szCs w:val="28"/>
        </w:rPr>
        <w:t xml:space="preserve"> 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Законодательство о налогах предусматривает различный порядок предоставления многодетным семьям льгот при налогообложении.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Начиная с налогового периода 2018 года для граждан, имеющих трех и более несовершеннолетних детей (родителей, усыновителей, опекунов), на федеральном уровне предусмотрены льготы в виде:</w:t>
      </w:r>
    </w:p>
    <w:p w:rsidR="00911C77" w:rsidRPr="00911C77" w:rsidRDefault="00911C77" w:rsidP="00911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уменьшения налоговой базы по земельному налогу на величину кадастровой стоимости 600 кв. м площади одного земельного участка;</w:t>
      </w:r>
    </w:p>
    <w:p w:rsidR="00911C77" w:rsidRPr="00911C77" w:rsidRDefault="00911C77" w:rsidP="00911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дополнительного уменьшения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Данный вычет предоставляется в отношении одного объекта налогообложения каждого вида.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Указанные льготы могут быть предоставлены как одному, так и второму родителю трех и более несовершеннолетних детей, имеющему объекты налогообложения.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Кроме того, количество детей в семье отражается на размере вычета по НДФЛ. В отношении третьего и каждого последующего ребенка налоговый вычет составляет 3 000 руб.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Льготы по транспортному налогу устанавливаются региональным законодательством.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Законом Псковской области от 14.12.2018 №1900-ОЗ «О налоговых льготах на 2019 год» один из родителей (усыновителей), опекунов (попечителей), имеющий трех и более детей в возрасте до 18 лет в составе семьи, среднедушевой доход которой за 2019 год не превышает сумму величин прожиточного минимума на душу населения, устанавливаемого в Псковской области, освобождается от уплаты налога за одно транспортное средство.</w:t>
      </w:r>
      <w:proofErr w:type="gramEnd"/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Налоговая льгота предоставляется по заявлению налогоплательщика на основании документа, подтверждающего право на льготу, выдаваемого в соответствии с Постановлением Администрации Псковской области от 30.12.2019 №485 «О порядке подтверждения права на освобождение от уплаты транспортного налога за 2019 год одному из родителей (усыновителей), опекуну (попечителю), имеющему в составе семьи ребенка-инвалида или трех и более детей в возрасте до 18 лет».</w:t>
      </w:r>
      <w:proofErr w:type="gramEnd"/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Для подтверждения права на получение налоговой льготы заявитель обращается в территориальные отделы Комитета по социальной защите Псковской области либо в уполномоченное Комитетом по социальной защите Псковской области учреждение по месту проживания с заявлением по установленной упомянутым постановлением форме, которое подается заявителем после принятия Администрацией области постановления об установлении величины прожиточного минимума на душу населения за IV квартал 2019 года (установлен</w:t>
      </w:r>
      <w:proofErr w:type="gramEnd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постановлением Администрации Псковской области от 29.01.2020 №24).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При отсутствии оснований для отказа в подтверждении права заявителя на получение налоговой льготы заявителю лично выдается справка, о чем предварительно сообщается ему по телефону, либо указанная справка направляется почтовым отправлением. В таком же порядке заявителю сообщается об отказе в подтверждении права на получение налоговой льготы, </w:t>
      </w:r>
      <w:proofErr w:type="gramStart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который</w:t>
      </w:r>
      <w:proofErr w:type="gramEnd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может быть обжалован в судебном порядке в соответствии с законодательством Российской Федерации.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Льготы для многодетных семей по земельному налогу и налогу на имущество физических лиц устанавливаются органами местного самоуправления по месту нахождения объектов недвижимости.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В соответствии с</w:t>
      </w:r>
      <w:r w:rsidRPr="00911C77">
        <w:rPr>
          <w:rFonts w:ascii="Times New Roman" w:eastAsia="Times New Roman" w:hAnsi="Times New Roman" w:cs="Times New Roman"/>
          <w:color w:val="000000"/>
          <w:sz w:val="28"/>
          <w:szCs w:val="28"/>
        </w:rPr>
        <w:t> пунктом 10 статьи 396 </w:t>
      </w: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Налогового кодекса РФ налогоплательщики - физические лица, имеющие право на налоговые льготы по земельному налогу,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утверждены действующим в настоящее время приказом ФНС России от 14.11.2017 №ММВ-7-21/897@ (зарегистрирован в Минюсте России 30.11.2017, регистрационный №49058).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В силу</w:t>
      </w:r>
      <w:r w:rsidRPr="00911C77">
        <w:rPr>
          <w:rFonts w:ascii="Times New Roman" w:eastAsia="Times New Roman" w:hAnsi="Times New Roman" w:cs="Times New Roman"/>
          <w:color w:val="000000"/>
          <w:sz w:val="28"/>
          <w:szCs w:val="28"/>
        </w:rPr>
        <w:t> абзаца четвертого пункта 10 статьи 396</w:t>
      </w: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 Налогового кодекса РФ, в случае, если физическое лицо, имеющее трех и более несовершеннолетних детей, которому предоставлено право на налоговую льготу, не представило в налоговый орган заявление о предоставлении налоговой льготы по земельному налогу или не сообщило об отказе от применения налоговой льготы, налоговая льгота предоставляется на основании сведений, полученных налоговым органом в</w:t>
      </w:r>
      <w:proofErr w:type="gramEnd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соответствии</w:t>
      </w:r>
      <w:proofErr w:type="gramEnd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 Налоговым</w:t>
      </w:r>
      <w:r w:rsidRPr="00911C77">
        <w:rPr>
          <w:rFonts w:ascii="Times New Roman" w:eastAsia="Times New Roman" w:hAnsi="Times New Roman" w:cs="Times New Roman"/>
          <w:color w:val="000000"/>
          <w:sz w:val="28"/>
          <w:szCs w:val="28"/>
        </w:rPr>
        <w:t> кодексом</w:t>
      </w: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 и другими федеральными законами (</w:t>
      </w:r>
      <w:proofErr w:type="spellStart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беззаявительный</w:t>
      </w:r>
      <w:proofErr w:type="spellEnd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порядок).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Аналогичные положения о порядке предоставления налоговых льгот в отношении физических лиц, имеющих трех и более несовершеннолетних </w:t>
      </w: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детей, установлены</w:t>
      </w:r>
      <w:r w:rsidRPr="00911C77">
        <w:rPr>
          <w:rFonts w:ascii="Times New Roman" w:eastAsia="Times New Roman" w:hAnsi="Times New Roman" w:cs="Times New Roman"/>
          <w:color w:val="000000"/>
          <w:sz w:val="28"/>
          <w:szCs w:val="28"/>
        </w:rPr>
        <w:t> пунктом 6.1 статьи 403, пунктом 6 статьи 407 </w:t>
      </w:r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Налогового кодекса РФ применительно к налогу на имущество физических лиц.</w:t>
      </w:r>
    </w:p>
    <w:p w:rsid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Для применения </w:t>
      </w:r>
      <w:proofErr w:type="spellStart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>беззаявительного</w:t>
      </w:r>
      <w:proofErr w:type="spellEnd"/>
      <w:r w:rsidRPr="00911C7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порядка предоставления налоговых льгот сведения о физических лицах, имеющих трех и более несовершеннолетних детей, могут быть получены налоговыми органами от органов исполнительной власти субъектов Российской Федерации, органов местного самоуправления или находящихся в их ведении учреждений, осуществляющих полномочия в сфере социальной защиты населения.</w:t>
      </w:r>
      <w:proofErr w:type="gramEnd"/>
    </w:p>
    <w:p w:rsid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Прокурор района</w:t>
      </w:r>
    </w:p>
    <w:p w:rsidR="00911C77" w:rsidRPr="00911C77" w:rsidRDefault="00911C77" w:rsidP="00911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Старший советник юстиции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Бударина</w:t>
      </w:r>
      <w:proofErr w:type="spellEnd"/>
    </w:p>
    <w:p w:rsidR="004E00D4" w:rsidRDefault="004E00D4"/>
    <w:sectPr w:rsidR="004E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292"/>
    <w:multiLevelType w:val="multilevel"/>
    <w:tmpl w:val="420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C77"/>
    <w:rsid w:val="004E00D4"/>
    <w:rsid w:val="0091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C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1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2020-05-06T07:35:00Z</dcterms:created>
  <dcterms:modified xsi:type="dcterms:W3CDTF">2020-05-06T07:37:00Z</dcterms:modified>
</cp:coreProperties>
</file>