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Новые меры профилактики дальнейшего распространения </w:t>
      </w:r>
      <w:proofErr w:type="spellStart"/>
      <w:r w:rsidRPr="0096073D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коронавирусной</w:t>
      </w:r>
      <w:proofErr w:type="spellEnd"/>
      <w:r w:rsidRPr="0096073D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инфекции требуют усиления мер ответственности за нарушение санитарно-эпидемиологического законодательства</w:t>
      </w:r>
    </w:p>
    <w:p w:rsidR="0096073D" w:rsidRDefault="0096073D" w:rsidP="00960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Федеральным законом от 01.04.2020 № 99-ФЗ внесены изменения в Кодекс Российской Федерации об административных правонарушениях, касающиеся усиления административной ответственности за нарушения санитарно-эпидемиологического законодательства в целях профилактики распространения новой </w:t>
      </w:r>
      <w:proofErr w:type="spell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коронавирусной</w:t>
      </w:r>
      <w:proofErr w:type="spell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инфекции.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частности, внесены дополнения в статью 6.3. </w:t>
      </w:r>
      <w:proofErr w:type="spell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КоАП</w:t>
      </w:r>
      <w:proofErr w:type="spell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РФ, устанавливающую административную ответственность за нарушение законодательства в области обеспечения санитарно-эпидемиологического благополучия населения.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Новыми положениями предусмотрено наступление административной ответственности за допущенные нарушения законодательства в области санитарно-эпидемиологического благополучия населения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</w:t>
      </w:r>
      <w:proofErr w:type="gram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санитарно-эпидемиологический надзор, о проведении санитарно-противоэпидемических (профилактических) мероприятий (часть 2 статьи 6.3 </w:t>
      </w:r>
      <w:proofErr w:type="spell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КоАП</w:t>
      </w:r>
      <w:proofErr w:type="spell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РФ).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За допущенные нарушения предусмотрено назначение административного наказания в виде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до девяноста суток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Более строгие меры ответственности предусмотрены в случае, если такие нарушения повлекли причинение вреда здоровью человека или смерть человека (часть 3 статьи 6.3 </w:t>
      </w:r>
      <w:proofErr w:type="spell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КоАП</w:t>
      </w:r>
      <w:proofErr w:type="spell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РФ).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Подобные нарушения влекут наложение административного штрафа на граждан в размере от ста пятидесяти тысяч до трехсот тысяч рублей; на </w:t>
      </w: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Кроме того, Федеральным законом от 01.04.2020 № 100-ФЗ внесены соответствующие изменения в Уголовный кодекс РФ.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В частности, статьей 236 УК РФ установлена уголовная ответственность 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 (часть 1 данной статьи), нарушение, повлекшее по неосторожности смерть человека (часть 2 данной статьи) и нарушение, повлекшее по неосторожности смерть двух или более лиц (часть 3 данной статьи).</w:t>
      </w:r>
      <w:proofErr w:type="gramEnd"/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За указанные нарушения законодателем предусмотрено назначении более серьезного наказания (в зависимости от тяжести наступивших последствий), </w:t>
      </w:r>
      <w:proofErr w:type="gramStart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размер</w:t>
      </w:r>
      <w:proofErr w:type="gramEnd"/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которого варьируется от штрафа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до лишения свободы на срок от пяти до семи лет.</w:t>
      </w:r>
    </w:p>
    <w:p w:rsid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96073D">
        <w:rPr>
          <w:rFonts w:ascii="Times New Roman" w:eastAsia="Times New Roman" w:hAnsi="Times New Roman" w:cs="Times New Roman"/>
          <w:color w:val="303030"/>
          <w:sz w:val="28"/>
          <w:szCs w:val="28"/>
        </w:rPr>
        <w:t>Помимо прочего законодателем установлена уголовная ответственность за публичное распространение заведомо ложной общественно значимой информации, повлекшее тяжкие последствия.</w:t>
      </w:r>
    </w:p>
    <w:p w:rsid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Прокурор района</w:t>
      </w:r>
    </w:p>
    <w:p w:rsidR="0096073D" w:rsidRPr="0096073D" w:rsidRDefault="0096073D" w:rsidP="00960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старший советник юстиции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Бударина</w:t>
      </w:r>
      <w:proofErr w:type="spellEnd"/>
    </w:p>
    <w:p w:rsidR="005A1D7C" w:rsidRDefault="005A1D7C" w:rsidP="0096073D">
      <w:pPr>
        <w:jc w:val="both"/>
      </w:pPr>
    </w:p>
    <w:sectPr w:rsidR="005A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3D"/>
    <w:rsid w:val="005A1D7C"/>
    <w:rsid w:val="0096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7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2020-04-13T15:21:00Z</dcterms:created>
  <dcterms:modified xsi:type="dcterms:W3CDTF">2020-04-13T15:23:00Z</dcterms:modified>
</cp:coreProperties>
</file>