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C24" w:rsidRDefault="00C17C24">
      <w:pPr>
        <w:pStyle w:val="ConsPlusTitlePage"/>
      </w:pPr>
      <w:r>
        <w:t xml:space="preserve">Документ предоставлен </w:t>
      </w:r>
      <w:hyperlink r:id="rId5" w:history="1">
        <w:r>
          <w:rPr>
            <w:color w:val="0000FF"/>
          </w:rPr>
          <w:t>КонсультантПлюс</w:t>
        </w:r>
      </w:hyperlink>
      <w:r>
        <w:br/>
      </w:r>
    </w:p>
    <w:p w:rsidR="00C17C24" w:rsidRDefault="00C17C24">
      <w:pPr>
        <w:pStyle w:val="ConsPlusNormal"/>
        <w:jc w:val="both"/>
        <w:outlineLvl w:val="0"/>
      </w:pPr>
    </w:p>
    <w:p w:rsidR="00C17C24" w:rsidRDefault="00C17C24">
      <w:pPr>
        <w:pStyle w:val="ConsPlusTitle"/>
        <w:jc w:val="center"/>
        <w:outlineLvl w:val="0"/>
      </w:pPr>
      <w:r>
        <w:t>АДМИНИСТРАЦИЯ ПСКОВСКОЙ ОБЛАСТИ</w:t>
      </w:r>
    </w:p>
    <w:p w:rsidR="00C17C24" w:rsidRDefault="00C17C24">
      <w:pPr>
        <w:pStyle w:val="ConsPlusTitle"/>
        <w:jc w:val="both"/>
      </w:pPr>
    </w:p>
    <w:p w:rsidR="00C17C24" w:rsidRDefault="00C17C24">
      <w:pPr>
        <w:pStyle w:val="ConsPlusTitle"/>
        <w:jc w:val="center"/>
      </w:pPr>
      <w:r>
        <w:t>ПОСТАНОВЛЕНИЕ</w:t>
      </w:r>
    </w:p>
    <w:p w:rsidR="00C17C24" w:rsidRDefault="00C17C24">
      <w:pPr>
        <w:pStyle w:val="ConsPlusTitle"/>
        <w:jc w:val="center"/>
      </w:pPr>
      <w:r>
        <w:t>от 8 июня 2021 г. N 179</w:t>
      </w:r>
    </w:p>
    <w:p w:rsidR="00C17C24" w:rsidRDefault="00C17C24">
      <w:pPr>
        <w:pStyle w:val="ConsPlusTitle"/>
        <w:jc w:val="both"/>
      </w:pPr>
    </w:p>
    <w:p w:rsidR="00C17C24" w:rsidRDefault="00C17C24">
      <w:pPr>
        <w:pStyle w:val="ConsPlusTitle"/>
        <w:jc w:val="center"/>
      </w:pPr>
      <w:r>
        <w:t>ОБ ИНИЦИАТИВНЫХ ПРОЕКТАХ, ВЫДВИГАЕМЫХ ДЛЯ ПОЛУЧЕНИЯ</w:t>
      </w:r>
    </w:p>
    <w:p w:rsidR="00C17C24" w:rsidRDefault="00C17C24">
      <w:pPr>
        <w:pStyle w:val="ConsPlusTitle"/>
        <w:jc w:val="center"/>
      </w:pPr>
      <w:r>
        <w:t>ФИНАНСОВОЙ ПОДДЕРЖКИ ЗА СЧЕТ МЕЖБЮДЖЕТНЫХ ТРАНСФЕРТОВ</w:t>
      </w:r>
    </w:p>
    <w:p w:rsidR="00C17C24" w:rsidRDefault="00C17C24">
      <w:pPr>
        <w:pStyle w:val="ConsPlusTitle"/>
        <w:jc w:val="center"/>
      </w:pPr>
      <w:r>
        <w:t>ИЗ ОБЛАСТНОГО БЮДЖЕТА</w:t>
      </w:r>
    </w:p>
    <w:p w:rsidR="00C17C24" w:rsidRDefault="00C17C24">
      <w:pPr>
        <w:pStyle w:val="ConsPlusNormal"/>
        <w:jc w:val="both"/>
      </w:pPr>
    </w:p>
    <w:p w:rsidR="00C17C24" w:rsidRDefault="00C17C24">
      <w:pPr>
        <w:pStyle w:val="ConsPlusNormal"/>
        <w:ind w:firstLine="540"/>
        <w:jc w:val="both"/>
      </w:pPr>
      <w:r>
        <w:t xml:space="preserve">В соответствии со </w:t>
      </w:r>
      <w:hyperlink r:id="rId6" w:history="1">
        <w:r>
          <w:rPr>
            <w:color w:val="0000FF"/>
          </w:rPr>
          <w:t>статьей 26.1</w:t>
        </w:r>
      </w:hyperlink>
      <w:r>
        <w:t xml:space="preserve"> Федерального закона от 06 октября 2003 г. N 131-ФЗ "Об общих принципах организации местного самоуправления в Российской Федерации", </w:t>
      </w:r>
      <w:hyperlink r:id="rId7" w:history="1">
        <w:r>
          <w:rPr>
            <w:color w:val="0000FF"/>
          </w:rPr>
          <w:t>статьей 14.3</w:t>
        </w:r>
      </w:hyperlink>
      <w:r>
        <w:t xml:space="preserve"> Закона области от 09 октября 2006 г. N 580-ОЗ "О местном самоуправлении в Псковской области" Администрация области постановляет:</w:t>
      </w:r>
    </w:p>
    <w:p w:rsidR="00C17C24" w:rsidRDefault="00C17C24">
      <w:pPr>
        <w:pStyle w:val="ConsPlusNormal"/>
        <w:spacing w:before="220"/>
        <w:ind w:firstLine="540"/>
        <w:jc w:val="both"/>
      </w:pPr>
      <w:r>
        <w:t xml:space="preserve">1. Утвердить прилагаемое </w:t>
      </w:r>
      <w:hyperlink w:anchor="P27" w:history="1">
        <w:r>
          <w:rPr>
            <w:color w:val="0000FF"/>
          </w:rPr>
          <w:t>Положение</w:t>
        </w:r>
      </w:hyperlink>
      <w:r>
        <w:t xml:space="preserve"> об инициативных проектах, выдвигаемых для получения финансовой поддержки за счет межбюджетных трансфертов из областного бюджета.</w:t>
      </w:r>
    </w:p>
    <w:p w:rsidR="00C17C24" w:rsidRDefault="00C17C24">
      <w:pPr>
        <w:pStyle w:val="ConsPlusNormal"/>
        <w:spacing w:before="220"/>
        <w:ind w:firstLine="540"/>
        <w:jc w:val="both"/>
      </w:pPr>
      <w:r>
        <w:t>2. Настоящее постановление вступает в силу по истечении 10 дней со дня его официального опубликования.</w:t>
      </w:r>
    </w:p>
    <w:p w:rsidR="00C17C24" w:rsidRDefault="00C17C24">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Руководителя Аппарата Администрации области Дмитриева С.С.</w:t>
      </w:r>
    </w:p>
    <w:p w:rsidR="00C17C24" w:rsidRDefault="00C17C24">
      <w:pPr>
        <w:pStyle w:val="ConsPlusNormal"/>
        <w:jc w:val="both"/>
      </w:pPr>
    </w:p>
    <w:p w:rsidR="00C17C24" w:rsidRDefault="00C17C24">
      <w:pPr>
        <w:pStyle w:val="ConsPlusNormal"/>
        <w:jc w:val="right"/>
      </w:pPr>
      <w:r>
        <w:t>Губернатор области</w:t>
      </w:r>
    </w:p>
    <w:p w:rsidR="00C17C24" w:rsidRDefault="00C17C24">
      <w:pPr>
        <w:pStyle w:val="ConsPlusNormal"/>
        <w:jc w:val="right"/>
      </w:pPr>
      <w:r>
        <w:t>М.ВЕДЕРНИКОВ</w:t>
      </w:r>
    </w:p>
    <w:p w:rsidR="00C17C24" w:rsidRDefault="00C17C24">
      <w:pPr>
        <w:pStyle w:val="ConsPlusNormal"/>
        <w:jc w:val="both"/>
      </w:pPr>
    </w:p>
    <w:p w:rsidR="00C17C24" w:rsidRDefault="00C17C24">
      <w:pPr>
        <w:pStyle w:val="ConsPlusNormal"/>
        <w:jc w:val="both"/>
      </w:pPr>
    </w:p>
    <w:p w:rsidR="00C17C24" w:rsidRDefault="00C17C24">
      <w:pPr>
        <w:pStyle w:val="ConsPlusNormal"/>
        <w:jc w:val="both"/>
      </w:pPr>
    </w:p>
    <w:p w:rsidR="00C17C24" w:rsidRDefault="00C17C24">
      <w:pPr>
        <w:pStyle w:val="ConsPlusNormal"/>
        <w:jc w:val="both"/>
      </w:pPr>
    </w:p>
    <w:p w:rsidR="00C17C24" w:rsidRDefault="00C17C24">
      <w:pPr>
        <w:pStyle w:val="ConsPlusNormal"/>
        <w:jc w:val="both"/>
      </w:pPr>
    </w:p>
    <w:p w:rsidR="00C17C24" w:rsidRDefault="00C17C24">
      <w:pPr>
        <w:pStyle w:val="ConsPlusNormal"/>
        <w:jc w:val="right"/>
        <w:outlineLvl w:val="0"/>
      </w:pPr>
      <w:r>
        <w:t>Утверждено</w:t>
      </w:r>
    </w:p>
    <w:p w:rsidR="00C17C24" w:rsidRDefault="00C17C24">
      <w:pPr>
        <w:pStyle w:val="ConsPlusNormal"/>
        <w:jc w:val="right"/>
      </w:pPr>
      <w:r>
        <w:t>постановлением</w:t>
      </w:r>
    </w:p>
    <w:p w:rsidR="00C17C24" w:rsidRDefault="00C17C24">
      <w:pPr>
        <w:pStyle w:val="ConsPlusNormal"/>
        <w:jc w:val="right"/>
      </w:pPr>
      <w:r>
        <w:t>Администрации области</w:t>
      </w:r>
    </w:p>
    <w:p w:rsidR="00C17C24" w:rsidRDefault="00C17C24">
      <w:pPr>
        <w:pStyle w:val="ConsPlusNormal"/>
        <w:jc w:val="right"/>
      </w:pPr>
      <w:r>
        <w:t>от 8 июня 2021 г. N 179</w:t>
      </w:r>
    </w:p>
    <w:p w:rsidR="00C17C24" w:rsidRDefault="00C17C24">
      <w:pPr>
        <w:pStyle w:val="ConsPlusNormal"/>
        <w:jc w:val="both"/>
      </w:pPr>
    </w:p>
    <w:p w:rsidR="00C17C24" w:rsidRDefault="00C17C24">
      <w:pPr>
        <w:pStyle w:val="ConsPlusTitle"/>
        <w:jc w:val="center"/>
      </w:pPr>
      <w:bookmarkStart w:id="0" w:name="P27"/>
      <w:bookmarkEnd w:id="0"/>
      <w:r>
        <w:t>ПОЛОЖЕНИЕ</w:t>
      </w:r>
    </w:p>
    <w:p w:rsidR="00C17C24" w:rsidRDefault="00C17C24">
      <w:pPr>
        <w:pStyle w:val="ConsPlusTitle"/>
        <w:jc w:val="center"/>
      </w:pPr>
      <w:r>
        <w:t>ОБ ИНИЦИАТИВНЫХ ПРОЕКТАХ, ВЫДВИГАЕМЫХ ДЛЯ ПОЛУЧЕНИЯ</w:t>
      </w:r>
    </w:p>
    <w:p w:rsidR="00C17C24" w:rsidRDefault="00C17C24">
      <w:pPr>
        <w:pStyle w:val="ConsPlusTitle"/>
        <w:jc w:val="center"/>
      </w:pPr>
      <w:r>
        <w:t>ФИНАНСОВОЙ ПОДДЕРЖКИ ЗА СЧЕТ МЕЖБЮДЖЕТНЫХ ТРАНСФЕРТОВ</w:t>
      </w:r>
    </w:p>
    <w:p w:rsidR="00C17C24" w:rsidRDefault="00C17C24">
      <w:pPr>
        <w:pStyle w:val="ConsPlusTitle"/>
        <w:jc w:val="center"/>
      </w:pPr>
      <w:r>
        <w:t>ИЗ ОБЛАСТНОГО БЮДЖЕТА</w:t>
      </w:r>
    </w:p>
    <w:p w:rsidR="00C17C24" w:rsidRDefault="00C17C24">
      <w:pPr>
        <w:pStyle w:val="ConsPlusNormal"/>
        <w:jc w:val="both"/>
      </w:pPr>
    </w:p>
    <w:p w:rsidR="00C17C24" w:rsidRDefault="00C17C24">
      <w:pPr>
        <w:pStyle w:val="ConsPlusTitle"/>
        <w:jc w:val="center"/>
        <w:outlineLvl w:val="1"/>
      </w:pPr>
      <w:r>
        <w:t>1. ОБЩИЕ ПОЛОЖЕНИЯ</w:t>
      </w:r>
    </w:p>
    <w:p w:rsidR="00C17C24" w:rsidRDefault="00C17C24">
      <w:pPr>
        <w:pStyle w:val="ConsPlusNormal"/>
        <w:jc w:val="both"/>
      </w:pPr>
    </w:p>
    <w:p w:rsidR="00C17C24" w:rsidRDefault="00C17C24">
      <w:pPr>
        <w:pStyle w:val="ConsPlusNormal"/>
        <w:ind w:firstLine="540"/>
        <w:jc w:val="both"/>
      </w:pPr>
      <w:r>
        <w:t>1. Настоящее Положение устанавливает порядок рассмотрения инициативных проектов, выдвигаемых для получения финансовой поддержки за счет межбюджетных трансфертов из областного бюджета (далее - инициативные проекты), требования к составу сведений, которые должны содержать инициативные проекты, порядок и критерии конкурсного отбора инициативных проектов.</w:t>
      </w:r>
    </w:p>
    <w:p w:rsidR="00C17C24" w:rsidRDefault="00C17C24">
      <w:pPr>
        <w:pStyle w:val="ConsPlusNormal"/>
        <w:spacing w:before="220"/>
        <w:ind w:firstLine="540"/>
        <w:jc w:val="both"/>
      </w:pPr>
      <w:r>
        <w:t>2. Основные понятия, используемые для целей настоящего Положения:</w:t>
      </w:r>
    </w:p>
    <w:p w:rsidR="00C17C24" w:rsidRDefault="00C17C24">
      <w:pPr>
        <w:pStyle w:val="ConsPlusNormal"/>
        <w:spacing w:before="220"/>
        <w:ind w:firstLine="540"/>
        <w:jc w:val="both"/>
      </w:pPr>
      <w:r>
        <w:t xml:space="preserve">1) инициативный проект - проект, разработанный и внесенный инициатором проекта в целях реализации на территории, части территории муниципального образования Псковской области </w:t>
      </w:r>
      <w:r>
        <w:lastRenderedPageBreak/>
        <w:t xml:space="preserve">(далее - муниципальное образование) мероприятий, имеющих приоритетное значение для жителей муниципального образования, по решению вопросов местного значения или иных вопросов, право </w:t>
      </w:r>
      <w:proofErr w:type="gramStart"/>
      <w:r>
        <w:t>решения</w:t>
      </w:r>
      <w:proofErr w:type="gramEnd"/>
      <w:r>
        <w:t xml:space="preserve"> которых предоставлено органам местного самоуправления, расходы на реализацию которого составляют от 500 тыс. рублей до 3,5 млн. рублей;</w:t>
      </w:r>
    </w:p>
    <w:p w:rsidR="00C17C24" w:rsidRDefault="00C17C24">
      <w:pPr>
        <w:pStyle w:val="ConsPlusNormal"/>
        <w:spacing w:before="220"/>
        <w:ind w:firstLine="540"/>
        <w:jc w:val="both"/>
      </w:pPr>
      <w:r>
        <w:t>2) конкурсная комиссия - коллегиальный совещательный орган, созданный для проведения конкурсного отбора инициативных проектов на территории Псковской области;</w:t>
      </w:r>
    </w:p>
    <w:p w:rsidR="00C17C24" w:rsidRDefault="00C17C24">
      <w:pPr>
        <w:pStyle w:val="ConsPlusNormal"/>
        <w:spacing w:before="220"/>
        <w:ind w:firstLine="540"/>
        <w:jc w:val="both"/>
      </w:pPr>
      <w:r>
        <w:t xml:space="preserve">3) инициативные платежи - денежные средства граждан, индивидуальных предпринимателей, юридических лиц, уплачиваемые на добровольной основе и зачисляемые в соответствии с Бюджетным </w:t>
      </w:r>
      <w:hyperlink r:id="rId8" w:history="1">
        <w:r>
          <w:rPr>
            <w:color w:val="0000FF"/>
          </w:rPr>
          <w:t>кодексом</w:t>
        </w:r>
      </w:hyperlink>
      <w:r>
        <w:t xml:space="preserve"> Российской Федерации в бюджет муниципального образования в целях реализации конкретных инициативных проектов.</w:t>
      </w:r>
    </w:p>
    <w:p w:rsidR="00C17C24" w:rsidRDefault="00C17C24">
      <w:pPr>
        <w:pStyle w:val="ConsPlusNormal"/>
        <w:spacing w:before="220"/>
        <w:ind w:firstLine="540"/>
        <w:jc w:val="both"/>
      </w:pPr>
      <w:r>
        <w:t>3. Отбор инициативных проектов в целях предоставления межбюджетных трансфертов из областного бюджета местным бюджетам осуществляется на конкурсной основе.</w:t>
      </w:r>
    </w:p>
    <w:p w:rsidR="00C17C24" w:rsidRDefault="00C17C24">
      <w:pPr>
        <w:pStyle w:val="ConsPlusNormal"/>
        <w:jc w:val="both"/>
      </w:pPr>
    </w:p>
    <w:p w:rsidR="00C17C24" w:rsidRDefault="00C17C24">
      <w:pPr>
        <w:pStyle w:val="ConsPlusTitle"/>
        <w:jc w:val="center"/>
        <w:outlineLvl w:val="1"/>
      </w:pPr>
      <w:r>
        <w:t>II. ТРЕБОВАНИЯ К ИНИЦИАТИВНЫМ ПРОЕКТАМ</w:t>
      </w:r>
    </w:p>
    <w:p w:rsidR="00C17C24" w:rsidRDefault="00C17C24">
      <w:pPr>
        <w:pStyle w:val="ConsPlusNormal"/>
        <w:jc w:val="both"/>
      </w:pPr>
    </w:p>
    <w:p w:rsidR="00C17C24" w:rsidRDefault="00C17C24">
      <w:pPr>
        <w:pStyle w:val="ConsPlusNormal"/>
        <w:ind w:firstLine="540"/>
        <w:jc w:val="both"/>
      </w:pPr>
      <w:r>
        <w:t>4. Проведение конкурсного отбора инициативных проектов организует Управление по местному самоуправлению и территориальному развитию Администрации области (далее - организатор конкурса).</w:t>
      </w:r>
    </w:p>
    <w:p w:rsidR="00C17C24" w:rsidRDefault="00C17C24">
      <w:pPr>
        <w:pStyle w:val="ConsPlusNormal"/>
        <w:spacing w:before="220"/>
        <w:ind w:firstLine="540"/>
        <w:jc w:val="both"/>
      </w:pPr>
      <w:r>
        <w:t>5. Организатор конкурса размещает информационное сообщение о проведении конкурсного отбора инициативных проектов (далее - информационное сообщение) на официальном сайте Администрации области в информационно-телекоммуникационной сети "Интернет" по адресу: pskov.ru (далее - официальный сайт Администрации области).</w:t>
      </w:r>
    </w:p>
    <w:p w:rsidR="00C17C24" w:rsidRDefault="00C17C24">
      <w:pPr>
        <w:pStyle w:val="ConsPlusNormal"/>
        <w:spacing w:before="220"/>
        <w:ind w:firstLine="540"/>
        <w:jc w:val="both"/>
      </w:pPr>
      <w:r>
        <w:t>6. Информационное сообщение содержит следующую информацию:</w:t>
      </w:r>
    </w:p>
    <w:p w:rsidR="00C17C24" w:rsidRDefault="00C17C24">
      <w:pPr>
        <w:pStyle w:val="ConsPlusNormal"/>
        <w:spacing w:before="220"/>
        <w:ind w:firstLine="540"/>
        <w:jc w:val="both"/>
      </w:pPr>
      <w:r>
        <w:t>1) наименование, почтовый адрес, контактный телефон организатора конкурса;</w:t>
      </w:r>
    </w:p>
    <w:p w:rsidR="00C17C24" w:rsidRDefault="00C17C24">
      <w:pPr>
        <w:pStyle w:val="ConsPlusNormal"/>
        <w:spacing w:before="220"/>
        <w:ind w:firstLine="540"/>
        <w:jc w:val="both"/>
      </w:pPr>
      <w:r>
        <w:t>2) срок внесения инициативного проекта в местную администрацию;</w:t>
      </w:r>
    </w:p>
    <w:p w:rsidR="00C17C24" w:rsidRDefault="00C17C24">
      <w:pPr>
        <w:pStyle w:val="ConsPlusNormal"/>
        <w:spacing w:before="220"/>
        <w:ind w:firstLine="540"/>
        <w:jc w:val="both"/>
      </w:pPr>
      <w:r>
        <w:t>3) срок (дату, время) начала и окончания приема заявок на участие в конкурсном отборе (далее - заявки);</w:t>
      </w:r>
    </w:p>
    <w:p w:rsidR="00C17C24" w:rsidRDefault="00C17C24">
      <w:pPr>
        <w:pStyle w:val="ConsPlusNormal"/>
        <w:spacing w:before="220"/>
        <w:ind w:firstLine="540"/>
        <w:jc w:val="both"/>
      </w:pPr>
      <w:r>
        <w:t>4) порядок приема заявок;</w:t>
      </w:r>
    </w:p>
    <w:p w:rsidR="00C17C24" w:rsidRDefault="00C17C24">
      <w:pPr>
        <w:pStyle w:val="ConsPlusNormal"/>
        <w:spacing w:before="220"/>
        <w:ind w:firstLine="540"/>
        <w:jc w:val="both"/>
      </w:pPr>
      <w:r>
        <w:t xml:space="preserve">5) требования к представляемым для участия в конкурсном отборе инициативным проектам в соответствии с </w:t>
      </w:r>
      <w:hyperlink w:anchor="P55" w:history="1">
        <w:r>
          <w:rPr>
            <w:color w:val="0000FF"/>
          </w:rPr>
          <w:t>пунктом 9</w:t>
        </w:r>
      </w:hyperlink>
      <w:r>
        <w:t xml:space="preserve"> настоящего Положения.</w:t>
      </w:r>
    </w:p>
    <w:p w:rsidR="00C17C24" w:rsidRDefault="00C17C24">
      <w:pPr>
        <w:pStyle w:val="ConsPlusNormal"/>
        <w:spacing w:before="220"/>
        <w:ind w:firstLine="540"/>
        <w:jc w:val="both"/>
      </w:pPr>
      <w:r>
        <w:t>7.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C17C24" w:rsidRDefault="00C17C24">
      <w:pPr>
        <w:pStyle w:val="ConsPlusNormal"/>
        <w:spacing w:before="220"/>
        <w:ind w:firstLine="540"/>
        <w:jc w:val="both"/>
      </w:pPr>
      <w:r>
        <w:t>8. Инициативный проект вносится инициатором проекта в местную администрацию в срок, указанный в информационном сообщении.</w:t>
      </w:r>
    </w:p>
    <w:p w:rsidR="00C17C24" w:rsidRDefault="00C17C24">
      <w:pPr>
        <w:pStyle w:val="ConsPlusNormal"/>
        <w:spacing w:before="220"/>
        <w:ind w:firstLine="540"/>
        <w:jc w:val="both"/>
      </w:pPr>
      <w:r>
        <w:t xml:space="preserve">Рассмотрение инициативных проектов местными администрациями осуществляется в порядке, установленном представительным органом муниципального образования, для </w:t>
      </w:r>
      <w:r>
        <w:lastRenderedPageBreak/>
        <w:t xml:space="preserve">выдвижения, внесения, обсуждения, рассмотрения, а также проведения конкурсного отбора инициативных проектов, выдвигаемых для получения финансовой поддержки за счет средств местного бюджета. При этом требования </w:t>
      </w:r>
      <w:hyperlink r:id="rId9" w:history="1">
        <w:r>
          <w:rPr>
            <w:color w:val="0000FF"/>
          </w:rPr>
          <w:t>части 3 статьи 26.1</w:t>
        </w:r>
      </w:hyperlink>
      <w:r>
        <w:t xml:space="preserve"> Федерального закона от 06 октября 2003 г. N 131-ФЗ "Об общих принципах организации местного самоуправления в Российской Федерации" не применяются.</w:t>
      </w:r>
    </w:p>
    <w:p w:rsidR="00C17C24" w:rsidRDefault="00C17C24">
      <w:pPr>
        <w:pStyle w:val="ConsPlusNormal"/>
        <w:spacing w:before="220"/>
        <w:ind w:firstLine="540"/>
        <w:jc w:val="both"/>
      </w:pPr>
      <w:r>
        <w:t>Для участия в одном конкурсном отборе местная администрация представляет не более одного инициативного проекта от одного муниципального образования.</w:t>
      </w:r>
    </w:p>
    <w:p w:rsidR="00C17C24" w:rsidRDefault="00C17C24">
      <w:pPr>
        <w:pStyle w:val="ConsPlusNormal"/>
        <w:spacing w:before="220"/>
        <w:ind w:firstLine="540"/>
        <w:jc w:val="both"/>
      </w:pPr>
      <w:bookmarkStart w:id="1" w:name="P55"/>
      <w:bookmarkEnd w:id="1"/>
      <w:r>
        <w:t>9. Инициативный проект должен содержать следующие сведения:</w:t>
      </w:r>
    </w:p>
    <w:p w:rsidR="00C17C24" w:rsidRDefault="00C17C24">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 с указанием того, что инициативный проект выдвигается для получения финансовой поддержки за счет межбюджетных трансфертов из областного бюджета;</w:t>
      </w:r>
    </w:p>
    <w:p w:rsidR="00C17C24" w:rsidRDefault="00C17C24">
      <w:pPr>
        <w:pStyle w:val="ConsPlusNormal"/>
        <w:spacing w:before="220"/>
        <w:ind w:firstLine="540"/>
        <w:jc w:val="both"/>
      </w:pPr>
      <w:r>
        <w:t>2) обоснование предложений по решению указанной проблемы;</w:t>
      </w:r>
    </w:p>
    <w:p w:rsidR="00C17C24" w:rsidRDefault="00C17C24">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C17C24" w:rsidRDefault="00C17C24">
      <w:pPr>
        <w:pStyle w:val="ConsPlusNormal"/>
        <w:spacing w:before="220"/>
        <w:ind w:firstLine="540"/>
        <w:jc w:val="both"/>
      </w:pPr>
      <w:r>
        <w:t>4) предварительный расчет необходимых расходов на реализацию инициативного проекта (от 500 тыс. рублей до 3,5 млн. рублей);</w:t>
      </w:r>
    </w:p>
    <w:p w:rsidR="00C17C24" w:rsidRDefault="00C17C24">
      <w:pPr>
        <w:pStyle w:val="ConsPlusNormal"/>
        <w:spacing w:before="220"/>
        <w:ind w:firstLine="540"/>
        <w:jc w:val="both"/>
      </w:pPr>
      <w:r>
        <w:t>5) планируемые сроки реализации инициативного проекта;</w:t>
      </w:r>
    </w:p>
    <w:p w:rsidR="00C17C24" w:rsidRDefault="00C17C24">
      <w:pPr>
        <w:pStyle w:val="ConsPlusNormal"/>
        <w:spacing w:before="220"/>
        <w:ind w:firstLine="540"/>
        <w:jc w:val="both"/>
      </w:pPr>
      <w:r>
        <w:t>6) сведения о планируемом (возможном) финансовом, имущественном и (или) трудовом участии инициаторов проекта в реализации указанного проекта;</w:t>
      </w:r>
    </w:p>
    <w:p w:rsidR="00C17C24" w:rsidRDefault="00C17C24">
      <w:pPr>
        <w:pStyle w:val="ConsPlusNormal"/>
        <w:spacing w:before="220"/>
        <w:ind w:firstLine="540"/>
        <w:jc w:val="both"/>
      </w:pPr>
      <w:r>
        <w:t xml:space="preserve">7) указание на объем средств местного бюджета в объеме, установленном в соответствии с </w:t>
      </w:r>
      <w:hyperlink w:anchor="P94" w:history="1">
        <w:r>
          <w:rPr>
            <w:color w:val="0000FF"/>
          </w:rPr>
          <w:t>пунктом 23</w:t>
        </w:r>
      </w:hyperlink>
      <w:r>
        <w:t xml:space="preserve"> настоящего Положения;</w:t>
      </w:r>
    </w:p>
    <w:p w:rsidR="00C17C24" w:rsidRDefault="00C17C24">
      <w:pPr>
        <w:pStyle w:val="ConsPlusNormal"/>
        <w:spacing w:before="220"/>
        <w:ind w:firstLine="540"/>
        <w:jc w:val="both"/>
      </w:pPr>
      <w:r>
        <w:t>8) указание на объем средств областного бюджета, необходимых для реализации инициативного проекта;</w:t>
      </w:r>
    </w:p>
    <w:p w:rsidR="00C17C24" w:rsidRDefault="00C17C24">
      <w:pPr>
        <w:pStyle w:val="ConsPlusNormal"/>
        <w:spacing w:before="220"/>
        <w:ind w:firstLine="540"/>
        <w:jc w:val="both"/>
      </w:pPr>
      <w:r>
        <w:t>9) указание на территорию муниципального образования или его часть, в границах которой будет реализовываться инициативный проект.</w:t>
      </w:r>
    </w:p>
    <w:p w:rsidR="00C17C24" w:rsidRDefault="00C17C24">
      <w:pPr>
        <w:pStyle w:val="ConsPlusNormal"/>
        <w:jc w:val="both"/>
      </w:pPr>
    </w:p>
    <w:p w:rsidR="00C17C24" w:rsidRDefault="00C17C24">
      <w:pPr>
        <w:pStyle w:val="ConsPlusTitle"/>
        <w:jc w:val="center"/>
        <w:outlineLvl w:val="1"/>
      </w:pPr>
      <w:r>
        <w:t>III. ПОРЯДОК ПРОВЕДЕНИЯ КОНКУРСНОГО</w:t>
      </w:r>
    </w:p>
    <w:p w:rsidR="00C17C24" w:rsidRDefault="00C17C24">
      <w:pPr>
        <w:pStyle w:val="ConsPlusTitle"/>
        <w:jc w:val="center"/>
      </w:pPr>
      <w:r>
        <w:t>ОТБОРА ИНИЦИАТИВНЫХ ПРОЕКТОВ</w:t>
      </w:r>
    </w:p>
    <w:p w:rsidR="00C17C24" w:rsidRDefault="00C17C24">
      <w:pPr>
        <w:pStyle w:val="ConsPlusNormal"/>
        <w:jc w:val="both"/>
      </w:pPr>
    </w:p>
    <w:p w:rsidR="00C17C24" w:rsidRDefault="00C17C24">
      <w:pPr>
        <w:pStyle w:val="ConsPlusNormal"/>
        <w:ind w:firstLine="540"/>
        <w:jc w:val="both"/>
      </w:pPr>
      <w:r>
        <w:t>10. Заявка, инициативные проекты и прилагаемые к ним документы, поддержанные местной администрацией, решение о поддержке инициативного проекта направляются местной администрацией в Ассоциацию "Совет муниципальных образований Псковской области" в течение пятнадцати рабочих дней со дня начала приема заявок.</w:t>
      </w:r>
    </w:p>
    <w:p w:rsidR="00C17C24" w:rsidRDefault="00C17C24">
      <w:pPr>
        <w:pStyle w:val="ConsPlusNormal"/>
        <w:spacing w:before="220"/>
        <w:ind w:firstLine="540"/>
        <w:jc w:val="both"/>
      </w:pPr>
      <w:r>
        <w:t>11. Ассоциация "Совет муниципальных образований Псковской области" в течение тридцати дней со дня окончания срока приема заявок, указанных в информационном сообщении, осуществляет:</w:t>
      </w:r>
    </w:p>
    <w:p w:rsidR="00C17C24" w:rsidRDefault="00C17C24">
      <w:pPr>
        <w:pStyle w:val="ConsPlusNormal"/>
        <w:spacing w:before="220"/>
        <w:ind w:firstLine="540"/>
        <w:jc w:val="both"/>
      </w:pPr>
      <w:r>
        <w:t xml:space="preserve">1) проверку соответствия инициативных проектов требованиям, установленным </w:t>
      </w:r>
      <w:hyperlink w:anchor="P55" w:history="1">
        <w:r>
          <w:rPr>
            <w:color w:val="0000FF"/>
          </w:rPr>
          <w:t>пунктом 9</w:t>
        </w:r>
      </w:hyperlink>
      <w:r>
        <w:t xml:space="preserve"> настоящего Положения;</w:t>
      </w:r>
    </w:p>
    <w:p w:rsidR="00C17C24" w:rsidRDefault="00C17C24">
      <w:pPr>
        <w:pStyle w:val="ConsPlusNormal"/>
        <w:spacing w:before="220"/>
        <w:ind w:firstLine="540"/>
        <w:jc w:val="both"/>
      </w:pPr>
      <w:r>
        <w:t>2) проверку соблюдения порядка рассмотрения инициативных проектов местной администрацией;</w:t>
      </w:r>
    </w:p>
    <w:p w:rsidR="00C17C24" w:rsidRDefault="00C17C24">
      <w:pPr>
        <w:pStyle w:val="ConsPlusNormal"/>
        <w:spacing w:before="220"/>
        <w:ind w:firstLine="540"/>
        <w:jc w:val="both"/>
      </w:pPr>
      <w:r>
        <w:lastRenderedPageBreak/>
        <w:t xml:space="preserve">3) предварительную оценку каждого инициативного проекта по балльной системе в соответствии с </w:t>
      </w:r>
      <w:hyperlink w:anchor="P106" w:history="1">
        <w:r>
          <w:rPr>
            <w:color w:val="0000FF"/>
          </w:rPr>
          <w:t>критериями</w:t>
        </w:r>
      </w:hyperlink>
      <w:r>
        <w:t xml:space="preserve"> конкурсного отбора инициативных проектов, указанными в приложении к настоящему Положению.</w:t>
      </w:r>
    </w:p>
    <w:p w:rsidR="00C17C24" w:rsidRDefault="00C17C24">
      <w:pPr>
        <w:pStyle w:val="ConsPlusNormal"/>
        <w:spacing w:before="220"/>
        <w:ind w:firstLine="540"/>
        <w:jc w:val="both"/>
      </w:pPr>
      <w:bookmarkStart w:id="2" w:name="P74"/>
      <w:bookmarkEnd w:id="2"/>
      <w:r>
        <w:t>12. Результаты проверки и предварительной оценки инициативных проектов, проводимых Ассоциацией "Совет муниципальных образований Псковской области", оформляются протоколом, который передается организатору конкурса в течение двух рабочих дней после окончания предварительной оценки. К протоколу прилагаются заявки, инициативные проекты и прилагаемые к ним документы.</w:t>
      </w:r>
    </w:p>
    <w:p w:rsidR="00C17C24" w:rsidRDefault="00C17C24">
      <w:pPr>
        <w:pStyle w:val="ConsPlusNormal"/>
        <w:spacing w:before="220"/>
        <w:ind w:firstLine="540"/>
        <w:jc w:val="both"/>
      </w:pPr>
      <w:r>
        <w:t xml:space="preserve">13. Организатор конкурса в течение трех рабочих дней со дня получения протокола, указанного в </w:t>
      </w:r>
      <w:hyperlink w:anchor="P74" w:history="1">
        <w:r>
          <w:rPr>
            <w:color w:val="0000FF"/>
          </w:rPr>
          <w:t>пункте 12</w:t>
        </w:r>
      </w:hyperlink>
      <w:r>
        <w:t xml:space="preserve"> настоящего Положения:</w:t>
      </w:r>
    </w:p>
    <w:p w:rsidR="00C17C24" w:rsidRDefault="00C17C24">
      <w:pPr>
        <w:pStyle w:val="ConsPlusNormal"/>
        <w:spacing w:before="220"/>
        <w:ind w:firstLine="540"/>
        <w:jc w:val="both"/>
      </w:pPr>
      <w:bookmarkStart w:id="3" w:name="P76"/>
      <w:bookmarkEnd w:id="3"/>
      <w:r>
        <w:t>1) передает протокол, заявки, инициативные проекты и прилагаемые к ним документы в конкурсную комиссию;</w:t>
      </w:r>
    </w:p>
    <w:p w:rsidR="00C17C24" w:rsidRDefault="00C17C24">
      <w:pPr>
        <w:pStyle w:val="ConsPlusNormal"/>
        <w:spacing w:before="220"/>
        <w:ind w:firstLine="540"/>
        <w:jc w:val="both"/>
      </w:pPr>
      <w:r>
        <w:t>2) размещает информацию на официальном сайте Администрации области о времени, дате и месте проведения заседания конкурсной комиссии.</w:t>
      </w:r>
    </w:p>
    <w:p w:rsidR="00C17C24" w:rsidRDefault="00C17C24">
      <w:pPr>
        <w:pStyle w:val="ConsPlusNormal"/>
        <w:spacing w:before="220"/>
        <w:ind w:firstLine="540"/>
        <w:jc w:val="both"/>
      </w:pPr>
      <w:r>
        <w:t xml:space="preserve">14. Конкурсная комиссия в течение семи рабочих дней со дня поступления документов, указанных в </w:t>
      </w:r>
      <w:hyperlink w:anchor="P76" w:history="1">
        <w:r>
          <w:rPr>
            <w:color w:val="0000FF"/>
          </w:rPr>
          <w:t>подпункте 1 пункта 13</w:t>
        </w:r>
      </w:hyperlink>
      <w:r>
        <w:t xml:space="preserve"> настоящего Положения, рассматривает их и принимает одно из решений в соответствии с </w:t>
      </w:r>
      <w:hyperlink w:anchor="P80" w:history="1">
        <w:r>
          <w:rPr>
            <w:color w:val="0000FF"/>
          </w:rPr>
          <w:t>пунктом 16</w:t>
        </w:r>
      </w:hyperlink>
      <w:r>
        <w:t xml:space="preserve"> настоящего Положения.</w:t>
      </w:r>
    </w:p>
    <w:p w:rsidR="00C17C24" w:rsidRDefault="00C17C24">
      <w:pPr>
        <w:pStyle w:val="ConsPlusNormal"/>
        <w:spacing w:before="220"/>
        <w:ind w:firstLine="540"/>
        <w:jc w:val="both"/>
      </w:pPr>
      <w:r>
        <w:t>15. Состав и порядок деятельности конкурсной комиссии утверждаются актом Администрации области.</w:t>
      </w:r>
    </w:p>
    <w:p w:rsidR="00C17C24" w:rsidRDefault="00C17C24">
      <w:pPr>
        <w:pStyle w:val="ConsPlusNormal"/>
        <w:spacing w:before="220"/>
        <w:ind w:firstLine="540"/>
        <w:jc w:val="both"/>
      </w:pPr>
      <w:bookmarkStart w:id="4" w:name="P80"/>
      <w:bookmarkEnd w:id="4"/>
      <w:r>
        <w:t>16. Конкурсная комиссия на основе предварительной оценки инициативных проектов рассматривает каждый инициативный проект и принимает одно из следующих решений:</w:t>
      </w:r>
    </w:p>
    <w:p w:rsidR="00C17C24" w:rsidRDefault="00C17C24">
      <w:pPr>
        <w:pStyle w:val="ConsPlusNormal"/>
        <w:spacing w:before="220"/>
        <w:ind w:firstLine="540"/>
        <w:jc w:val="both"/>
      </w:pPr>
      <w:r>
        <w:t>1) признать инициативный проект прошедшим конкурсный отбор;</w:t>
      </w:r>
    </w:p>
    <w:p w:rsidR="00C17C24" w:rsidRDefault="00C17C24">
      <w:pPr>
        <w:pStyle w:val="ConsPlusNormal"/>
        <w:spacing w:before="220"/>
        <w:ind w:firstLine="540"/>
        <w:jc w:val="both"/>
      </w:pPr>
      <w:r>
        <w:t>2) признать инициативный проект не прошедшим конкурсный отбор и отказать в поддержке инициативного проекта (далее - решение об отказе в поддержке инициативного проекта).</w:t>
      </w:r>
    </w:p>
    <w:p w:rsidR="00C17C24" w:rsidRDefault="00C17C24">
      <w:pPr>
        <w:pStyle w:val="ConsPlusNormal"/>
        <w:spacing w:before="220"/>
        <w:ind w:firstLine="540"/>
        <w:jc w:val="both"/>
      </w:pPr>
      <w:r>
        <w:t>17. Инициативный проект считается прошедшим конкурсный отбор при условии, если он набрал наибольшее количество баллов по сравнению с другими инициативными проектами.</w:t>
      </w:r>
    </w:p>
    <w:p w:rsidR="00C17C24" w:rsidRDefault="00C17C24">
      <w:pPr>
        <w:pStyle w:val="ConsPlusNormal"/>
        <w:spacing w:before="220"/>
        <w:ind w:firstLine="540"/>
        <w:jc w:val="both"/>
      </w:pPr>
      <w:r>
        <w:t>По решению конкурсной комиссии прошедшими конкурсный отбор могут быть признаны несколько инициативных проектов, набравших наибольшее количество баллов по сравнению с другими инициативными проектами, при наличии средств областного бюджета, необходимых для реализации указанных инициативных проектов.</w:t>
      </w:r>
    </w:p>
    <w:p w:rsidR="00C17C24" w:rsidRDefault="00C17C24">
      <w:pPr>
        <w:pStyle w:val="ConsPlusNormal"/>
        <w:spacing w:before="220"/>
        <w:ind w:firstLine="540"/>
        <w:jc w:val="both"/>
      </w:pPr>
      <w:r>
        <w:t xml:space="preserve">18. </w:t>
      </w:r>
      <w:proofErr w:type="gramStart"/>
      <w:r>
        <w:t>В случае если по результатам конкурсного отбора два и более инициативных проекта набрали наибольшее равное количество баллов, но при этом объем средств областного бюджета менее объема средств, необходимого для реализации этих инициативных проектов, то прошедшим (прошедшими) конкурсный отбор признается (признаются) инициативный проект (инициативные проекты), который (которые) был внесен (были внесены) в местную администрацию ранее другого (других) инициативного проекта (инициативных проектов</w:t>
      </w:r>
      <w:proofErr w:type="gramEnd"/>
      <w:r>
        <w:t xml:space="preserve">), </w:t>
      </w:r>
      <w:proofErr w:type="gramStart"/>
      <w:r>
        <w:t>набравшего</w:t>
      </w:r>
      <w:proofErr w:type="gramEnd"/>
      <w:r>
        <w:t xml:space="preserve"> (набравших) такое же количество баллов.</w:t>
      </w:r>
    </w:p>
    <w:p w:rsidR="00C17C24" w:rsidRDefault="00C17C24">
      <w:pPr>
        <w:pStyle w:val="ConsPlusNormal"/>
        <w:spacing w:before="220"/>
        <w:ind w:firstLine="540"/>
        <w:jc w:val="both"/>
      </w:pPr>
      <w:r>
        <w:t>19. Конкурсная комиссия принимает решение об отказе в поддержке инициативного проекта в одном из следующих случаев:</w:t>
      </w:r>
    </w:p>
    <w:p w:rsidR="00C17C24" w:rsidRDefault="00C17C24">
      <w:pPr>
        <w:pStyle w:val="ConsPlusNormal"/>
        <w:spacing w:before="220"/>
        <w:ind w:firstLine="540"/>
        <w:jc w:val="both"/>
      </w:pPr>
      <w:r>
        <w:t>1) несоблюдение установленного настоящим Положением порядка внесения инициативного проекта и его рассмотрения;</w:t>
      </w:r>
    </w:p>
    <w:p w:rsidR="00C17C24" w:rsidRDefault="00C17C24">
      <w:pPr>
        <w:pStyle w:val="ConsPlusNormal"/>
        <w:spacing w:before="220"/>
        <w:ind w:firstLine="540"/>
        <w:jc w:val="both"/>
      </w:pPr>
      <w:r>
        <w:lastRenderedPageBreak/>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области, настоящего Положения;</w:t>
      </w:r>
    </w:p>
    <w:p w:rsidR="00C17C24" w:rsidRDefault="00C17C24">
      <w:pPr>
        <w:pStyle w:val="ConsPlusNormal"/>
        <w:spacing w:before="220"/>
        <w:ind w:firstLine="540"/>
        <w:jc w:val="both"/>
      </w:pPr>
      <w:r>
        <w:t>3) невозможность реализации инициативного проекта из-за отсутствия у органов местного самоуправления необходимых полномочий и прав;</w:t>
      </w:r>
    </w:p>
    <w:p w:rsidR="00C17C24" w:rsidRDefault="00C17C24">
      <w:pPr>
        <w:pStyle w:val="ConsPlusNormal"/>
        <w:spacing w:before="220"/>
        <w:ind w:firstLine="540"/>
        <w:jc w:val="both"/>
      </w:pPr>
      <w:r>
        <w:t xml:space="preserve">4) отсутствие средств местного бюджета в объеме средств, необходимых для реализации инициативного проекта, источником формирования которых не являются инициативные платежи, в объеме, установленном </w:t>
      </w:r>
      <w:hyperlink w:anchor="P94" w:history="1">
        <w:r>
          <w:rPr>
            <w:color w:val="0000FF"/>
          </w:rPr>
          <w:t>пунктом 23</w:t>
        </w:r>
      </w:hyperlink>
      <w:r>
        <w:t xml:space="preserve"> настоящего Положения.</w:t>
      </w:r>
    </w:p>
    <w:p w:rsidR="00C17C24" w:rsidRDefault="00C17C24">
      <w:pPr>
        <w:pStyle w:val="ConsPlusNormal"/>
        <w:spacing w:before="220"/>
        <w:ind w:firstLine="540"/>
        <w:jc w:val="both"/>
      </w:pPr>
      <w:r>
        <w:t>20. Решение, принятое на заседании конкурсной комиссии, о признании инициативного проекта прошедшим конкурсный отбор либо решение об отказе в поддержке инициативного проекта оформляется протоколом, который передается организатором конкурса в местную администрацию не позднее трех рабочих дней со дня заседания конкурсной комиссии.</w:t>
      </w:r>
    </w:p>
    <w:p w:rsidR="00C17C24" w:rsidRDefault="00C17C24">
      <w:pPr>
        <w:pStyle w:val="ConsPlusNormal"/>
        <w:spacing w:before="220"/>
        <w:ind w:firstLine="540"/>
        <w:jc w:val="both"/>
      </w:pPr>
      <w:r>
        <w:t>21. Организатор конкурса размещает информационное сообщение о результатах проведения конкурсного отбора инициативных проектов на официальном сайте Администрации области.</w:t>
      </w:r>
    </w:p>
    <w:p w:rsidR="00C17C24" w:rsidRDefault="00C17C24">
      <w:pPr>
        <w:pStyle w:val="ConsPlusNormal"/>
        <w:spacing w:before="220"/>
        <w:ind w:firstLine="540"/>
        <w:jc w:val="both"/>
      </w:pPr>
      <w:r>
        <w:t>22. Межбюджетные трансферты из областного бюджета на реализацию инициативных проектов предоставляются в форме субсидий местным бюджетам в порядке, установленном актом Администрации области.</w:t>
      </w:r>
    </w:p>
    <w:p w:rsidR="00C17C24" w:rsidRDefault="00C17C24">
      <w:pPr>
        <w:pStyle w:val="ConsPlusNormal"/>
        <w:spacing w:before="220"/>
        <w:ind w:firstLine="540"/>
        <w:jc w:val="both"/>
      </w:pPr>
      <w:bookmarkStart w:id="5" w:name="P94"/>
      <w:bookmarkEnd w:id="5"/>
      <w:r>
        <w:t xml:space="preserve">23. Субсидии на реализацию инициативных проектов местным бюджетам из областного бюджета предоставляются в размере не более 90% от стоимости инициативного проекта. Не менее 10% стоимости инициативного проекта обеспечивается за счет софинансирования из местного бюджета. Доля местного бюджета может быть </w:t>
      </w:r>
      <w:proofErr w:type="gramStart"/>
      <w:r>
        <w:t>сформирована</w:t>
      </w:r>
      <w:proofErr w:type="gramEnd"/>
      <w:r>
        <w:t xml:space="preserve"> в том числе за счет инициативных платежей.</w:t>
      </w:r>
    </w:p>
    <w:p w:rsidR="00C17C24" w:rsidRDefault="00C17C24">
      <w:pPr>
        <w:pStyle w:val="ConsPlusNormal"/>
        <w:jc w:val="both"/>
      </w:pPr>
    </w:p>
    <w:p w:rsidR="00C17C24" w:rsidRDefault="00C17C24">
      <w:pPr>
        <w:pStyle w:val="ConsPlusNormal"/>
        <w:jc w:val="both"/>
      </w:pPr>
    </w:p>
    <w:p w:rsidR="00C17C24" w:rsidRDefault="00C17C24">
      <w:pPr>
        <w:pStyle w:val="ConsPlusNormal"/>
        <w:jc w:val="both"/>
      </w:pPr>
    </w:p>
    <w:p w:rsidR="00C17C24" w:rsidRDefault="00C17C24">
      <w:pPr>
        <w:pStyle w:val="ConsPlusNormal"/>
        <w:jc w:val="both"/>
      </w:pPr>
    </w:p>
    <w:p w:rsidR="00C17C24" w:rsidRDefault="00C17C24">
      <w:pPr>
        <w:pStyle w:val="ConsPlusNormal"/>
        <w:jc w:val="both"/>
      </w:pPr>
    </w:p>
    <w:p w:rsidR="00C17C24" w:rsidRDefault="00C17C24">
      <w:pPr>
        <w:pStyle w:val="ConsPlusNormal"/>
        <w:jc w:val="right"/>
        <w:outlineLvl w:val="1"/>
      </w:pPr>
      <w:r>
        <w:t>Приложение</w:t>
      </w:r>
    </w:p>
    <w:p w:rsidR="00C17C24" w:rsidRDefault="00C17C24">
      <w:pPr>
        <w:pStyle w:val="ConsPlusNormal"/>
        <w:jc w:val="right"/>
      </w:pPr>
      <w:r>
        <w:t>к Положению</w:t>
      </w:r>
    </w:p>
    <w:p w:rsidR="00C17C24" w:rsidRDefault="00C17C24">
      <w:pPr>
        <w:pStyle w:val="ConsPlusNormal"/>
        <w:jc w:val="right"/>
      </w:pPr>
      <w:r>
        <w:t xml:space="preserve">об инициативных проектах, выдвигаемых </w:t>
      </w:r>
      <w:proofErr w:type="gramStart"/>
      <w:r>
        <w:t>для</w:t>
      </w:r>
      <w:proofErr w:type="gramEnd"/>
    </w:p>
    <w:p w:rsidR="00C17C24" w:rsidRDefault="00C17C24">
      <w:pPr>
        <w:pStyle w:val="ConsPlusNormal"/>
        <w:jc w:val="right"/>
      </w:pPr>
      <w:r>
        <w:t>получения финансовой поддержки за счет</w:t>
      </w:r>
    </w:p>
    <w:p w:rsidR="00C17C24" w:rsidRDefault="00C17C24">
      <w:pPr>
        <w:pStyle w:val="ConsPlusNormal"/>
        <w:jc w:val="right"/>
      </w:pPr>
      <w:r>
        <w:t>межбюджетных трансфертов из областного бюджета</w:t>
      </w:r>
    </w:p>
    <w:p w:rsidR="00C17C24" w:rsidRDefault="00C17C24">
      <w:pPr>
        <w:pStyle w:val="ConsPlusNormal"/>
        <w:jc w:val="both"/>
      </w:pPr>
    </w:p>
    <w:p w:rsidR="00C17C24" w:rsidRDefault="00C17C24">
      <w:pPr>
        <w:pStyle w:val="ConsPlusTitle"/>
        <w:jc w:val="center"/>
      </w:pPr>
      <w:bookmarkStart w:id="6" w:name="P106"/>
      <w:bookmarkEnd w:id="6"/>
      <w:r>
        <w:t>КРИТЕРИИ</w:t>
      </w:r>
    </w:p>
    <w:p w:rsidR="00C17C24" w:rsidRDefault="00C17C24">
      <w:pPr>
        <w:pStyle w:val="ConsPlusTitle"/>
        <w:jc w:val="center"/>
      </w:pPr>
      <w:r>
        <w:t>конкурсного отбора инициативных проектов</w:t>
      </w:r>
    </w:p>
    <w:p w:rsidR="00C17C24" w:rsidRDefault="00C17C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556"/>
        <w:gridCol w:w="2891"/>
      </w:tblGrid>
      <w:tr w:rsidR="00C17C24">
        <w:tc>
          <w:tcPr>
            <w:tcW w:w="624" w:type="dxa"/>
          </w:tcPr>
          <w:p w:rsidR="00C17C24" w:rsidRDefault="00C17C24">
            <w:pPr>
              <w:pStyle w:val="ConsPlusNormal"/>
              <w:jc w:val="center"/>
            </w:pPr>
            <w:r>
              <w:t xml:space="preserve">N </w:t>
            </w:r>
            <w:proofErr w:type="gramStart"/>
            <w:r>
              <w:t>п</w:t>
            </w:r>
            <w:proofErr w:type="gramEnd"/>
            <w:r>
              <w:t>/п</w:t>
            </w:r>
          </w:p>
        </w:tc>
        <w:tc>
          <w:tcPr>
            <w:tcW w:w="5556" w:type="dxa"/>
          </w:tcPr>
          <w:p w:rsidR="00C17C24" w:rsidRDefault="00C17C24">
            <w:pPr>
              <w:pStyle w:val="ConsPlusNormal"/>
              <w:jc w:val="center"/>
            </w:pPr>
            <w:r>
              <w:t>Наименование критерия конкурсного отбора инициативных проектов</w:t>
            </w:r>
          </w:p>
        </w:tc>
        <w:tc>
          <w:tcPr>
            <w:tcW w:w="2891" w:type="dxa"/>
          </w:tcPr>
          <w:p w:rsidR="00C17C24" w:rsidRDefault="00C17C24">
            <w:pPr>
              <w:pStyle w:val="ConsPlusNormal"/>
              <w:jc w:val="center"/>
            </w:pPr>
            <w:r>
              <w:t>Количество баллов, начисляемых по каждому критерию конкурсного отбора инициативных проектов</w:t>
            </w:r>
          </w:p>
        </w:tc>
      </w:tr>
      <w:tr w:rsidR="00C17C24">
        <w:tc>
          <w:tcPr>
            <w:tcW w:w="624" w:type="dxa"/>
          </w:tcPr>
          <w:p w:rsidR="00C17C24" w:rsidRDefault="00C17C24">
            <w:pPr>
              <w:pStyle w:val="ConsPlusNormal"/>
              <w:jc w:val="center"/>
            </w:pPr>
            <w:r>
              <w:t>1</w:t>
            </w:r>
          </w:p>
        </w:tc>
        <w:tc>
          <w:tcPr>
            <w:tcW w:w="5556" w:type="dxa"/>
          </w:tcPr>
          <w:p w:rsidR="00C17C24" w:rsidRDefault="00C17C24">
            <w:pPr>
              <w:pStyle w:val="ConsPlusNormal"/>
            </w:pPr>
            <w:r>
              <w:t>Приоритетные направления реализации инициативных проектов:</w:t>
            </w:r>
          </w:p>
        </w:tc>
        <w:tc>
          <w:tcPr>
            <w:tcW w:w="2891" w:type="dxa"/>
          </w:tcPr>
          <w:p w:rsidR="00C17C24" w:rsidRDefault="00C17C24">
            <w:pPr>
              <w:pStyle w:val="ConsPlusNormal"/>
            </w:pPr>
          </w:p>
        </w:tc>
      </w:tr>
      <w:tr w:rsidR="00C17C24">
        <w:tc>
          <w:tcPr>
            <w:tcW w:w="624" w:type="dxa"/>
            <w:vMerge w:val="restart"/>
          </w:tcPr>
          <w:p w:rsidR="00C17C24" w:rsidRDefault="00C17C24">
            <w:pPr>
              <w:pStyle w:val="ConsPlusNormal"/>
            </w:pPr>
          </w:p>
        </w:tc>
        <w:tc>
          <w:tcPr>
            <w:tcW w:w="5556" w:type="dxa"/>
          </w:tcPr>
          <w:p w:rsidR="00C17C24" w:rsidRDefault="00C17C24">
            <w:pPr>
              <w:pStyle w:val="ConsPlusNormal"/>
            </w:pPr>
            <w:r>
              <w:t xml:space="preserve">обеспечение условий для развития физической культуры, школьного спорта и массового спорта, </w:t>
            </w:r>
            <w:r>
              <w:lastRenderedPageBreak/>
              <w:t>проведения культурных мероприятий</w:t>
            </w:r>
          </w:p>
        </w:tc>
        <w:tc>
          <w:tcPr>
            <w:tcW w:w="2891" w:type="dxa"/>
          </w:tcPr>
          <w:p w:rsidR="00C17C24" w:rsidRDefault="00C17C24">
            <w:pPr>
              <w:pStyle w:val="ConsPlusNormal"/>
              <w:jc w:val="center"/>
            </w:pPr>
            <w:r>
              <w:lastRenderedPageBreak/>
              <w:t>5</w:t>
            </w:r>
          </w:p>
        </w:tc>
      </w:tr>
      <w:tr w:rsidR="00C17C24">
        <w:tc>
          <w:tcPr>
            <w:tcW w:w="624" w:type="dxa"/>
            <w:vMerge/>
          </w:tcPr>
          <w:p w:rsidR="00C17C24" w:rsidRDefault="00C17C24"/>
        </w:tc>
        <w:tc>
          <w:tcPr>
            <w:tcW w:w="5556" w:type="dxa"/>
          </w:tcPr>
          <w:p w:rsidR="00C17C24" w:rsidRDefault="00C17C24">
            <w:pPr>
              <w:pStyle w:val="ConsPlusNormal"/>
            </w:pPr>
            <w:r>
              <w:t>организация обустройства объектов социальной инфраструктуры</w:t>
            </w:r>
          </w:p>
        </w:tc>
        <w:tc>
          <w:tcPr>
            <w:tcW w:w="2891" w:type="dxa"/>
          </w:tcPr>
          <w:p w:rsidR="00C17C24" w:rsidRDefault="00C17C24">
            <w:pPr>
              <w:pStyle w:val="ConsPlusNormal"/>
              <w:jc w:val="center"/>
            </w:pPr>
            <w:r>
              <w:t>5</w:t>
            </w:r>
          </w:p>
        </w:tc>
      </w:tr>
      <w:tr w:rsidR="00C17C24">
        <w:tc>
          <w:tcPr>
            <w:tcW w:w="624" w:type="dxa"/>
            <w:vMerge/>
          </w:tcPr>
          <w:p w:rsidR="00C17C24" w:rsidRDefault="00C17C24"/>
        </w:tc>
        <w:tc>
          <w:tcPr>
            <w:tcW w:w="5556" w:type="dxa"/>
          </w:tcPr>
          <w:p w:rsidR="00C17C24" w:rsidRDefault="00C17C24">
            <w:pPr>
              <w:pStyle w:val="ConsPlusNormal"/>
            </w:pPr>
            <w:r>
              <w:t>дорожная деятельность в отношении автомобильных дорог местного значения</w:t>
            </w:r>
          </w:p>
        </w:tc>
        <w:tc>
          <w:tcPr>
            <w:tcW w:w="2891" w:type="dxa"/>
          </w:tcPr>
          <w:p w:rsidR="00C17C24" w:rsidRDefault="00C17C24">
            <w:pPr>
              <w:pStyle w:val="ConsPlusNormal"/>
              <w:jc w:val="center"/>
            </w:pPr>
            <w:r>
              <w:t>5</w:t>
            </w:r>
          </w:p>
        </w:tc>
      </w:tr>
      <w:tr w:rsidR="00C17C24">
        <w:tc>
          <w:tcPr>
            <w:tcW w:w="624" w:type="dxa"/>
            <w:vMerge/>
          </w:tcPr>
          <w:p w:rsidR="00C17C24" w:rsidRDefault="00C17C24"/>
        </w:tc>
        <w:tc>
          <w:tcPr>
            <w:tcW w:w="5556" w:type="dxa"/>
          </w:tcPr>
          <w:p w:rsidR="00C17C24" w:rsidRDefault="00C17C24">
            <w:pPr>
              <w:pStyle w:val="ConsPlusNormal"/>
            </w:pPr>
            <w:r>
              <w:t>организация благоустройства территории муниципального образования или части территории данного муниципального образования</w:t>
            </w:r>
          </w:p>
        </w:tc>
        <w:tc>
          <w:tcPr>
            <w:tcW w:w="2891" w:type="dxa"/>
          </w:tcPr>
          <w:p w:rsidR="00C17C24" w:rsidRDefault="00C17C24">
            <w:pPr>
              <w:pStyle w:val="ConsPlusNormal"/>
              <w:jc w:val="center"/>
            </w:pPr>
            <w:r>
              <w:t>4</w:t>
            </w:r>
          </w:p>
        </w:tc>
      </w:tr>
      <w:tr w:rsidR="00C17C24">
        <w:tc>
          <w:tcPr>
            <w:tcW w:w="624" w:type="dxa"/>
            <w:vMerge/>
          </w:tcPr>
          <w:p w:rsidR="00C17C24" w:rsidRDefault="00C17C24"/>
        </w:tc>
        <w:tc>
          <w:tcPr>
            <w:tcW w:w="5556" w:type="dxa"/>
          </w:tcPr>
          <w:p w:rsidR="00C17C24" w:rsidRDefault="00C17C24">
            <w:pPr>
              <w:pStyle w:val="ConsPlusNormal"/>
            </w:pPr>
            <w:r>
              <w:t>иные направления, связанные с решением вопросов местного значения</w:t>
            </w:r>
          </w:p>
        </w:tc>
        <w:tc>
          <w:tcPr>
            <w:tcW w:w="2891" w:type="dxa"/>
          </w:tcPr>
          <w:p w:rsidR="00C17C24" w:rsidRDefault="00C17C24">
            <w:pPr>
              <w:pStyle w:val="ConsPlusNormal"/>
              <w:jc w:val="center"/>
            </w:pPr>
            <w:r>
              <w:t>4</w:t>
            </w:r>
          </w:p>
        </w:tc>
      </w:tr>
      <w:tr w:rsidR="00C17C24">
        <w:tc>
          <w:tcPr>
            <w:tcW w:w="624" w:type="dxa"/>
            <w:vMerge w:val="restart"/>
          </w:tcPr>
          <w:p w:rsidR="00C17C24" w:rsidRDefault="00C17C24">
            <w:pPr>
              <w:pStyle w:val="ConsPlusNormal"/>
              <w:jc w:val="center"/>
            </w:pPr>
            <w:r>
              <w:t>2</w:t>
            </w:r>
          </w:p>
        </w:tc>
        <w:tc>
          <w:tcPr>
            <w:tcW w:w="5556" w:type="dxa"/>
          </w:tcPr>
          <w:p w:rsidR="00C17C24" w:rsidRDefault="00C17C24">
            <w:pPr>
              <w:pStyle w:val="ConsPlusNormal"/>
            </w:pPr>
            <w:r>
              <w:t>Количество жителей муниципального образования или его части, заинтересованных в реализации инициативного проекта:</w:t>
            </w:r>
          </w:p>
        </w:tc>
        <w:tc>
          <w:tcPr>
            <w:tcW w:w="2891" w:type="dxa"/>
          </w:tcPr>
          <w:p w:rsidR="00C17C24" w:rsidRDefault="00C17C24">
            <w:pPr>
              <w:pStyle w:val="ConsPlusNormal"/>
            </w:pPr>
          </w:p>
        </w:tc>
      </w:tr>
      <w:tr w:rsidR="00C17C24">
        <w:tc>
          <w:tcPr>
            <w:tcW w:w="624" w:type="dxa"/>
            <w:vMerge/>
          </w:tcPr>
          <w:p w:rsidR="00C17C24" w:rsidRDefault="00C17C24"/>
        </w:tc>
        <w:tc>
          <w:tcPr>
            <w:tcW w:w="5556" w:type="dxa"/>
          </w:tcPr>
          <w:p w:rsidR="00C17C24" w:rsidRDefault="00C17C24">
            <w:pPr>
              <w:pStyle w:val="ConsPlusNormal"/>
            </w:pPr>
            <w:r>
              <w:t>более 500 человек</w:t>
            </w:r>
          </w:p>
        </w:tc>
        <w:tc>
          <w:tcPr>
            <w:tcW w:w="2891" w:type="dxa"/>
          </w:tcPr>
          <w:p w:rsidR="00C17C24" w:rsidRDefault="00C17C24">
            <w:pPr>
              <w:pStyle w:val="ConsPlusNormal"/>
              <w:jc w:val="center"/>
            </w:pPr>
            <w:r>
              <w:t>5</w:t>
            </w:r>
          </w:p>
        </w:tc>
      </w:tr>
      <w:tr w:rsidR="00C17C24">
        <w:tc>
          <w:tcPr>
            <w:tcW w:w="624" w:type="dxa"/>
            <w:vMerge/>
          </w:tcPr>
          <w:p w:rsidR="00C17C24" w:rsidRDefault="00C17C24"/>
        </w:tc>
        <w:tc>
          <w:tcPr>
            <w:tcW w:w="5556" w:type="dxa"/>
          </w:tcPr>
          <w:p w:rsidR="00C17C24" w:rsidRDefault="00C17C24">
            <w:pPr>
              <w:pStyle w:val="ConsPlusNormal"/>
            </w:pPr>
            <w:r>
              <w:t>от 250 до 500 человек</w:t>
            </w:r>
          </w:p>
        </w:tc>
        <w:tc>
          <w:tcPr>
            <w:tcW w:w="2891" w:type="dxa"/>
          </w:tcPr>
          <w:p w:rsidR="00C17C24" w:rsidRDefault="00C17C24">
            <w:pPr>
              <w:pStyle w:val="ConsPlusNormal"/>
              <w:jc w:val="center"/>
            </w:pPr>
            <w:r>
              <w:t>4</w:t>
            </w:r>
          </w:p>
        </w:tc>
      </w:tr>
      <w:tr w:rsidR="00C17C24">
        <w:tc>
          <w:tcPr>
            <w:tcW w:w="624" w:type="dxa"/>
            <w:vMerge/>
          </w:tcPr>
          <w:p w:rsidR="00C17C24" w:rsidRDefault="00C17C24"/>
        </w:tc>
        <w:tc>
          <w:tcPr>
            <w:tcW w:w="5556" w:type="dxa"/>
          </w:tcPr>
          <w:p w:rsidR="00C17C24" w:rsidRDefault="00C17C24">
            <w:pPr>
              <w:pStyle w:val="ConsPlusNormal"/>
            </w:pPr>
            <w:r>
              <w:t>от 50 до 250 человек</w:t>
            </w:r>
          </w:p>
        </w:tc>
        <w:tc>
          <w:tcPr>
            <w:tcW w:w="2891" w:type="dxa"/>
          </w:tcPr>
          <w:p w:rsidR="00C17C24" w:rsidRDefault="00C17C24">
            <w:pPr>
              <w:pStyle w:val="ConsPlusNormal"/>
              <w:jc w:val="center"/>
            </w:pPr>
            <w:r>
              <w:t>3</w:t>
            </w:r>
          </w:p>
        </w:tc>
      </w:tr>
      <w:tr w:rsidR="00C17C24">
        <w:tc>
          <w:tcPr>
            <w:tcW w:w="624" w:type="dxa"/>
            <w:vMerge/>
          </w:tcPr>
          <w:p w:rsidR="00C17C24" w:rsidRDefault="00C17C24"/>
        </w:tc>
        <w:tc>
          <w:tcPr>
            <w:tcW w:w="5556" w:type="dxa"/>
          </w:tcPr>
          <w:p w:rsidR="00C17C24" w:rsidRDefault="00C17C24">
            <w:pPr>
              <w:pStyle w:val="ConsPlusNormal"/>
            </w:pPr>
            <w:r>
              <w:t>до 50 человек</w:t>
            </w:r>
          </w:p>
        </w:tc>
        <w:tc>
          <w:tcPr>
            <w:tcW w:w="2891" w:type="dxa"/>
          </w:tcPr>
          <w:p w:rsidR="00C17C24" w:rsidRDefault="00C17C24">
            <w:pPr>
              <w:pStyle w:val="ConsPlusNormal"/>
              <w:jc w:val="center"/>
            </w:pPr>
            <w:r>
              <w:t>2</w:t>
            </w:r>
          </w:p>
        </w:tc>
      </w:tr>
      <w:tr w:rsidR="00C17C24">
        <w:tc>
          <w:tcPr>
            <w:tcW w:w="624" w:type="dxa"/>
            <w:vMerge w:val="restart"/>
          </w:tcPr>
          <w:p w:rsidR="00C17C24" w:rsidRDefault="00C17C24">
            <w:pPr>
              <w:pStyle w:val="ConsPlusNormal"/>
              <w:jc w:val="center"/>
            </w:pPr>
            <w:r>
              <w:t>3</w:t>
            </w:r>
          </w:p>
        </w:tc>
        <w:tc>
          <w:tcPr>
            <w:tcW w:w="5556" w:type="dxa"/>
          </w:tcPr>
          <w:p w:rsidR="00C17C24" w:rsidRDefault="00C17C24">
            <w:pPr>
              <w:pStyle w:val="ConsPlusNormal"/>
            </w:pPr>
            <w:r>
              <w:t>Доля средств местного бюджета в размере финансовых затрат на реализацию проекта</w:t>
            </w:r>
          </w:p>
        </w:tc>
        <w:tc>
          <w:tcPr>
            <w:tcW w:w="2891" w:type="dxa"/>
          </w:tcPr>
          <w:p w:rsidR="00C17C24" w:rsidRDefault="00C17C24">
            <w:pPr>
              <w:pStyle w:val="ConsPlusNormal"/>
            </w:pPr>
          </w:p>
        </w:tc>
      </w:tr>
      <w:tr w:rsidR="00C17C24">
        <w:tc>
          <w:tcPr>
            <w:tcW w:w="624" w:type="dxa"/>
            <w:vMerge/>
          </w:tcPr>
          <w:p w:rsidR="00C17C24" w:rsidRDefault="00C17C24"/>
        </w:tc>
        <w:tc>
          <w:tcPr>
            <w:tcW w:w="5556" w:type="dxa"/>
          </w:tcPr>
          <w:p w:rsidR="00C17C24" w:rsidRDefault="00C17C24">
            <w:pPr>
              <w:pStyle w:val="ConsPlusNormal"/>
            </w:pPr>
            <w:r>
              <w:t>от 30 и более процентов стоимости инициативного проекта</w:t>
            </w:r>
          </w:p>
        </w:tc>
        <w:tc>
          <w:tcPr>
            <w:tcW w:w="2891" w:type="dxa"/>
          </w:tcPr>
          <w:p w:rsidR="00C17C24" w:rsidRDefault="00C17C24">
            <w:pPr>
              <w:pStyle w:val="ConsPlusNormal"/>
              <w:jc w:val="center"/>
            </w:pPr>
            <w:r>
              <w:t>10</w:t>
            </w:r>
          </w:p>
        </w:tc>
      </w:tr>
      <w:tr w:rsidR="00C17C24">
        <w:tc>
          <w:tcPr>
            <w:tcW w:w="624" w:type="dxa"/>
            <w:vMerge/>
          </w:tcPr>
          <w:p w:rsidR="00C17C24" w:rsidRDefault="00C17C24"/>
        </w:tc>
        <w:tc>
          <w:tcPr>
            <w:tcW w:w="5556" w:type="dxa"/>
          </w:tcPr>
          <w:p w:rsidR="00C17C24" w:rsidRDefault="00C17C24">
            <w:pPr>
              <w:pStyle w:val="ConsPlusNormal"/>
            </w:pPr>
            <w:r>
              <w:t>от 25 процентов до 30 процентов стоимости инициативного проекта</w:t>
            </w:r>
          </w:p>
        </w:tc>
        <w:tc>
          <w:tcPr>
            <w:tcW w:w="2891" w:type="dxa"/>
          </w:tcPr>
          <w:p w:rsidR="00C17C24" w:rsidRDefault="00C17C24">
            <w:pPr>
              <w:pStyle w:val="ConsPlusNormal"/>
              <w:jc w:val="center"/>
            </w:pPr>
            <w:r>
              <w:t>8</w:t>
            </w:r>
          </w:p>
        </w:tc>
      </w:tr>
      <w:tr w:rsidR="00C17C24">
        <w:tc>
          <w:tcPr>
            <w:tcW w:w="624" w:type="dxa"/>
            <w:vMerge/>
          </w:tcPr>
          <w:p w:rsidR="00C17C24" w:rsidRDefault="00C17C24"/>
        </w:tc>
        <w:tc>
          <w:tcPr>
            <w:tcW w:w="5556" w:type="dxa"/>
          </w:tcPr>
          <w:p w:rsidR="00C17C24" w:rsidRDefault="00C17C24">
            <w:pPr>
              <w:pStyle w:val="ConsPlusNormal"/>
            </w:pPr>
            <w:r>
              <w:t>от 20 процентов до 25 процентов стоимости инициативного проекта</w:t>
            </w:r>
          </w:p>
        </w:tc>
        <w:tc>
          <w:tcPr>
            <w:tcW w:w="2891" w:type="dxa"/>
          </w:tcPr>
          <w:p w:rsidR="00C17C24" w:rsidRDefault="00C17C24">
            <w:pPr>
              <w:pStyle w:val="ConsPlusNormal"/>
              <w:jc w:val="center"/>
            </w:pPr>
            <w:r>
              <w:t>6</w:t>
            </w:r>
          </w:p>
        </w:tc>
      </w:tr>
      <w:tr w:rsidR="00C17C24">
        <w:tc>
          <w:tcPr>
            <w:tcW w:w="624" w:type="dxa"/>
            <w:vMerge/>
          </w:tcPr>
          <w:p w:rsidR="00C17C24" w:rsidRDefault="00C17C24"/>
        </w:tc>
        <w:tc>
          <w:tcPr>
            <w:tcW w:w="5556" w:type="dxa"/>
          </w:tcPr>
          <w:p w:rsidR="00C17C24" w:rsidRDefault="00C17C24">
            <w:pPr>
              <w:pStyle w:val="ConsPlusNormal"/>
            </w:pPr>
            <w:r>
              <w:t>от 15 процентов до 20 процентов стоимости инициативного проекта</w:t>
            </w:r>
          </w:p>
        </w:tc>
        <w:tc>
          <w:tcPr>
            <w:tcW w:w="2891" w:type="dxa"/>
          </w:tcPr>
          <w:p w:rsidR="00C17C24" w:rsidRDefault="00C17C24">
            <w:pPr>
              <w:pStyle w:val="ConsPlusNormal"/>
              <w:jc w:val="center"/>
            </w:pPr>
            <w:r>
              <w:t>4</w:t>
            </w:r>
          </w:p>
        </w:tc>
      </w:tr>
      <w:tr w:rsidR="00C17C24">
        <w:tc>
          <w:tcPr>
            <w:tcW w:w="624" w:type="dxa"/>
            <w:vMerge/>
          </w:tcPr>
          <w:p w:rsidR="00C17C24" w:rsidRDefault="00C17C24"/>
        </w:tc>
        <w:tc>
          <w:tcPr>
            <w:tcW w:w="5556" w:type="dxa"/>
          </w:tcPr>
          <w:p w:rsidR="00C17C24" w:rsidRDefault="00C17C24">
            <w:pPr>
              <w:pStyle w:val="ConsPlusNormal"/>
            </w:pPr>
            <w:r>
              <w:t>от 10 до 15 процентов стоимости инициативного проекта</w:t>
            </w:r>
          </w:p>
        </w:tc>
        <w:tc>
          <w:tcPr>
            <w:tcW w:w="2891" w:type="dxa"/>
          </w:tcPr>
          <w:p w:rsidR="00C17C24" w:rsidRDefault="00C17C24">
            <w:pPr>
              <w:pStyle w:val="ConsPlusNormal"/>
              <w:jc w:val="center"/>
            </w:pPr>
            <w:r>
              <w:t>2</w:t>
            </w:r>
          </w:p>
        </w:tc>
      </w:tr>
      <w:tr w:rsidR="00C17C24">
        <w:tc>
          <w:tcPr>
            <w:tcW w:w="624" w:type="dxa"/>
            <w:vMerge w:val="restart"/>
          </w:tcPr>
          <w:p w:rsidR="00C17C24" w:rsidRDefault="00C17C24">
            <w:pPr>
              <w:pStyle w:val="ConsPlusNormal"/>
              <w:jc w:val="center"/>
            </w:pPr>
            <w:r>
              <w:t>4</w:t>
            </w:r>
          </w:p>
        </w:tc>
        <w:tc>
          <w:tcPr>
            <w:tcW w:w="5556" w:type="dxa"/>
          </w:tcPr>
          <w:p w:rsidR="00C17C24" w:rsidRDefault="00C17C24">
            <w:pPr>
              <w:pStyle w:val="ConsPlusNormal"/>
            </w:pPr>
            <w:r>
              <w:t>Планируемый (возможный) объем инициативных платежей:</w:t>
            </w:r>
          </w:p>
        </w:tc>
        <w:tc>
          <w:tcPr>
            <w:tcW w:w="2891" w:type="dxa"/>
          </w:tcPr>
          <w:p w:rsidR="00C17C24" w:rsidRDefault="00C17C24">
            <w:pPr>
              <w:pStyle w:val="ConsPlusNormal"/>
            </w:pPr>
          </w:p>
        </w:tc>
      </w:tr>
      <w:tr w:rsidR="00C17C24">
        <w:tc>
          <w:tcPr>
            <w:tcW w:w="624" w:type="dxa"/>
            <w:vMerge/>
          </w:tcPr>
          <w:p w:rsidR="00C17C24" w:rsidRDefault="00C17C24"/>
        </w:tc>
        <w:tc>
          <w:tcPr>
            <w:tcW w:w="5556" w:type="dxa"/>
          </w:tcPr>
          <w:p w:rsidR="00C17C24" w:rsidRDefault="00C17C24">
            <w:pPr>
              <w:pStyle w:val="ConsPlusNormal"/>
            </w:pPr>
            <w:r>
              <w:t>от 8 и более процентов стоимости инициативного проекта</w:t>
            </w:r>
          </w:p>
        </w:tc>
        <w:tc>
          <w:tcPr>
            <w:tcW w:w="2891" w:type="dxa"/>
          </w:tcPr>
          <w:p w:rsidR="00C17C24" w:rsidRDefault="00C17C24">
            <w:pPr>
              <w:pStyle w:val="ConsPlusNormal"/>
              <w:jc w:val="center"/>
            </w:pPr>
            <w:r>
              <w:t>10</w:t>
            </w:r>
          </w:p>
        </w:tc>
      </w:tr>
      <w:tr w:rsidR="00C17C24">
        <w:tc>
          <w:tcPr>
            <w:tcW w:w="624" w:type="dxa"/>
            <w:vMerge/>
          </w:tcPr>
          <w:p w:rsidR="00C17C24" w:rsidRDefault="00C17C24"/>
        </w:tc>
        <w:tc>
          <w:tcPr>
            <w:tcW w:w="5556" w:type="dxa"/>
          </w:tcPr>
          <w:p w:rsidR="00C17C24" w:rsidRDefault="00C17C24">
            <w:pPr>
              <w:pStyle w:val="ConsPlusNormal"/>
            </w:pPr>
            <w:r>
              <w:t>от 6 процентов до 8 процентов стоимости инициативного проекта</w:t>
            </w:r>
          </w:p>
        </w:tc>
        <w:tc>
          <w:tcPr>
            <w:tcW w:w="2891" w:type="dxa"/>
          </w:tcPr>
          <w:p w:rsidR="00C17C24" w:rsidRDefault="00C17C24">
            <w:pPr>
              <w:pStyle w:val="ConsPlusNormal"/>
              <w:jc w:val="center"/>
            </w:pPr>
            <w:r>
              <w:t>8</w:t>
            </w:r>
          </w:p>
        </w:tc>
      </w:tr>
      <w:tr w:rsidR="00C17C24">
        <w:tc>
          <w:tcPr>
            <w:tcW w:w="624" w:type="dxa"/>
            <w:vMerge/>
          </w:tcPr>
          <w:p w:rsidR="00C17C24" w:rsidRDefault="00C17C24"/>
        </w:tc>
        <w:tc>
          <w:tcPr>
            <w:tcW w:w="5556" w:type="dxa"/>
          </w:tcPr>
          <w:p w:rsidR="00C17C24" w:rsidRDefault="00C17C24">
            <w:pPr>
              <w:pStyle w:val="ConsPlusNormal"/>
            </w:pPr>
            <w:r>
              <w:t>от 4 процентов до 6 процентов стоимости инициативного проекта</w:t>
            </w:r>
          </w:p>
        </w:tc>
        <w:tc>
          <w:tcPr>
            <w:tcW w:w="2891" w:type="dxa"/>
          </w:tcPr>
          <w:p w:rsidR="00C17C24" w:rsidRDefault="00C17C24">
            <w:pPr>
              <w:pStyle w:val="ConsPlusNormal"/>
              <w:jc w:val="center"/>
            </w:pPr>
            <w:r>
              <w:t>6</w:t>
            </w:r>
          </w:p>
        </w:tc>
      </w:tr>
      <w:tr w:rsidR="00C17C24">
        <w:tc>
          <w:tcPr>
            <w:tcW w:w="624" w:type="dxa"/>
            <w:vMerge/>
          </w:tcPr>
          <w:p w:rsidR="00C17C24" w:rsidRDefault="00C17C24"/>
        </w:tc>
        <w:tc>
          <w:tcPr>
            <w:tcW w:w="5556" w:type="dxa"/>
          </w:tcPr>
          <w:p w:rsidR="00C17C24" w:rsidRDefault="00C17C24">
            <w:pPr>
              <w:pStyle w:val="ConsPlusNormal"/>
            </w:pPr>
            <w:r>
              <w:t xml:space="preserve">от 2 процентов до 4 процентов стоимости инициативного </w:t>
            </w:r>
            <w:r>
              <w:lastRenderedPageBreak/>
              <w:t>проекта</w:t>
            </w:r>
          </w:p>
        </w:tc>
        <w:tc>
          <w:tcPr>
            <w:tcW w:w="2891" w:type="dxa"/>
          </w:tcPr>
          <w:p w:rsidR="00C17C24" w:rsidRDefault="00C17C24">
            <w:pPr>
              <w:pStyle w:val="ConsPlusNormal"/>
              <w:jc w:val="center"/>
            </w:pPr>
            <w:r>
              <w:lastRenderedPageBreak/>
              <w:t>4</w:t>
            </w:r>
          </w:p>
        </w:tc>
      </w:tr>
      <w:tr w:rsidR="00C17C24">
        <w:tc>
          <w:tcPr>
            <w:tcW w:w="624" w:type="dxa"/>
            <w:vMerge/>
          </w:tcPr>
          <w:p w:rsidR="00C17C24" w:rsidRDefault="00C17C24"/>
        </w:tc>
        <w:tc>
          <w:tcPr>
            <w:tcW w:w="5556" w:type="dxa"/>
          </w:tcPr>
          <w:p w:rsidR="00C17C24" w:rsidRDefault="00C17C24">
            <w:pPr>
              <w:pStyle w:val="ConsPlusNormal"/>
            </w:pPr>
            <w:r>
              <w:t>до 2 процентов стоимости инициативного проекта</w:t>
            </w:r>
          </w:p>
        </w:tc>
        <w:tc>
          <w:tcPr>
            <w:tcW w:w="2891" w:type="dxa"/>
          </w:tcPr>
          <w:p w:rsidR="00C17C24" w:rsidRDefault="00C17C24">
            <w:pPr>
              <w:pStyle w:val="ConsPlusNormal"/>
              <w:jc w:val="center"/>
            </w:pPr>
            <w:r>
              <w:t>2</w:t>
            </w:r>
          </w:p>
        </w:tc>
      </w:tr>
      <w:tr w:rsidR="00C17C24">
        <w:tc>
          <w:tcPr>
            <w:tcW w:w="624" w:type="dxa"/>
            <w:vMerge w:val="restart"/>
          </w:tcPr>
          <w:p w:rsidR="00C17C24" w:rsidRDefault="00C17C24">
            <w:pPr>
              <w:pStyle w:val="ConsPlusNormal"/>
              <w:jc w:val="center"/>
            </w:pPr>
            <w:r>
              <w:t>5</w:t>
            </w:r>
          </w:p>
        </w:tc>
        <w:tc>
          <w:tcPr>
            <w:tcW w:w="5556" w:type="dxa"/>
          </w:tcPr>
          <w:p w:rsidR="00C17C24" w:rsidRDefault="00C17C24">
            <w:pPr>
              <w:pStyle w:val="ConsPlusNormal"/>
            </w:pPr>
            <w:r>
              <w:t>Степень планируемого (возможного) имущественного и (или) трудового участия заинтересованных лиц в реализации инициативного проекта:</w:t>
            </w:r>
          </w:p>
        </w:tc>
        <w:tc>
          <w:tcPr>
            <w:tcW w:w="2891" w:type="dxa"/>
          </w:tcPr>
          <w:p w:rsidR="00C17C24" w:rsidRDefault="00C17C24">
            <w:pPr>
              <w:pStyle w:val="ConsPlusNormal"/>
            </w:pPr>
          </w:p>
        </w:tc>
      </w:tr>
      <w:tr w:rsidR="00C17C24">
        <w:tc>
          <w:tcPr>
            <w:tcW w:w="624" w:type="dxa"/>
            <w:vMerge/>
          </w:tcPr>
          <w:p w:rsidR="00C17C24" w:rsidRDefault="00C17C24"/>
        </w:tc>
        <w:tc>
          <w:tcPr>
            <w:tcW w:w="5556" w:type="dxa"/>
          </w:tcPr>
          <w:p w:rsidR="00C17C24" w:rsidRDefault="00C17C24">
            <w:pPr>
              <w:pStyle w:val="ConsPlusNormal"/>
            </w:pPr>
            <w:r>
              <w:t>от 20 и более процентов стоимости инициативного проекта</w:t>
            </w:r>
          </w:p>
        </w:tc>
        <w:tc>
          <w:tcPr>
            <w:tcW w:w="2891" w:type="dxa"/>
          </w:tcPr>
          <w:p w:rsidR="00C17C24" w:rsidRDefault="00C17C24">
            <w:pPr>
              <w:pStyle w:val="ConsPlusNormal"/>
              <w:jc w:val="center"/>
            </w:pPr>
            <w:r>
              <w:t>5</w:t>
            </w:r>
          </w:p>
        </w:tc>
      </w:tr>
      <w:tr w:rsidR="00C17C24">
        <w:tc>
          <w:tcPr>
            <w:tcW w:w="624" w:type="dxa"/>
            <w:vMerge/>
          </w:tcPr>
          <w:p w:rsidR="00C17C24" w:rsidRDefault="00C17C24"/>
        </w:tc>
        <w:tc>
          <w:tcPr>
            <w:tcW w:w="5556" w:type="dxa"/>
          </w:tcPr>
          <w:p w:rsidR="00C17C24" w:rsidRDefault="00C17C24">
            <w:pPr>
              <w:pStyle w:val="ConsPlusNormal"/>
            </w:pPr>
            <w:r>
              <w:t>от 15 процентов до 20 процентов стоимости инициативного проекта</w:t>
            </w:r>
          </w:p>
        </w:tc>
        <w:tc>
          <w:tcPr>
            <w:tcW w:w="2891" w:type="dxa"/>
          </w:tcPr>
          <w:p w:rsidR="00C17C24" w:rsidRDefault="00C17C24">
            <w:pPr>
              <w:pStyle w:val="ConsPlusNormal"/>
              <w:jc w:val="center"/>
            </w:pPr>
            <w:r>
              <w:t>4</w:t>
            </w:r>
          </w:p>
        </w:tc>
      </w:tr>
      <w:tr w:rsidR="00C17C24">
        <w:tc>
          <w:tcPr>
            <w:tcW w:w="624" w:type="dxa"/>
            <w:vMerge/>
          </w:tcPr>
          <w:p w:rsidR="00C17C24" w:rsidRDefault="00C17C24"/>
        </w:tc>
        <w:tc>
          <w:tcPr>
            <w:tcW w:w="5556" w:type="dxa"/>
          </w:tcPr>
          <w:p w:rsidR="00C17C24" w:rsidRDefault="00C17C24">
            <w:pPr>
              <w:pStyle w:val="ConsPlusNormal"/>
            </w:pPr>
            <w:r>
              <w:t>от 10 процентов до 15 процентов стоимости инициативного проекта</w:t>
            </w:r>
          </w:p>
        </w:tc>
        <w:tc>
          <w:tcPr>
            <w:tcW w:w="2891" w:type="dxa"/>
          </w:tcPr>
          <w:p w:rsidR="00C17C24" w:rsidRDefault="00C17C24">
            <w:pPr>
              <w:pStyle w:val="ConsPlusNormal"/>
              <w:jc w:val="center"/>
            </w:pPr>
            <w:r>
              <w:t>3</w:t>
            </w:r>
          </w:p>
        </w:tc>
      </w:tr>
      <w:tr w:rsidR="00C17C24">
        <w:tc>
          <w:tcPr>
            <w:tcW w:w="624" w:type="dxa"/>
            <w:vMerge/>
          </w:tcPr>
          <w:p w:rsidR="00C17C24" w:rsidRDefault="00C17C24"/>
        </w:tc>
        <w:tc>
          <w:tcPr>
            <w:tcW w:w="5556" w:type="dxa"/>
          </w:tcPr>
          <w:p w:rsidR="00C17C24" w:rsidRDefault="00C17C24">
            <w:pPr>
              <w:pStyle w:val="ConsPlusNormal"/>
            </w:pPr>
            <w:r>
              <w:t>от 5 процентов до 10 процентов стоимости инициативного проекта</w:t>
            </w:r>
          </w:p>
        </w:tc>
        <w:tc>
          <w:tcPr>
            <w:tcW w:w="2891" w:type="dxa"/>
          </w:tcPr>
          <w:p w:rsidR="00C17C24" w:rsidRDefault="00C17C24">
            <w:pPr>
              <w:pStyle w:val="ConsPlusNormal"/>
              <w:jc w:val="center"/>
            </w:pPr>
            <w:r>
              <w:t>2</w:t>
            </w:r>
          </w:p>
        </w:tc>
      </w:tr>
      <w:tr w:rsidR="00C17C24">
        <w:tc>
          <w:tcPr>
            <w:tcW w:w="624" w:type="dxa"/>
            <w:vMerge/>
          </w:tcPr>
          <w:p w:rsidR="00C17C24" w:rsidRDefault="00C17C24"/>
        </w:tc>
        <w:tc>
          <w:tcPr>
            <w:tcW w:w="5556" w:type="dxa"/>
          </w:tcPr>
          <w:p w:rsidR="00C17C24" w:rsidRDefault="00C17C24">
            <w:pPr>
              <w:pStyle w:val="ConsPlusNormal"/>
            </w:pPr>
            <w:r>
              <w:t>до 5 процентов стоимости инициативного проекта</w:t>
            </w:r>
          </w:p>
        </w:tc>
        <w:tc>
          <w:tcPr>
            <w:tcW w:w="2891" w:type="dxa"/>
          </w:tcPr>
          <w:p w:rsidR="00C17C24" w:rsidRDefault="00C17C24">
            <w:pPr>
              <w:pStyle w:val="ConsPlusNormal"/>
              <w:jc w:val="center"/>
            </w:pPr>
            <w:r>
              <w:t>1</w:t>
            </w:r>
          </w:p>
        </w:tc>
      </w:tr>
    </w:tbl>
    <w:p w:rsidR="00C17C24" w:rsidRDefault="00C17C24">
      <w:pPr>
        <w:pStyle w:val="ConsPlusNormal"/>
        <w:jc w:val="both"/>
      </w:pPr>
    </w:p>
    <w:p w:rsidR="00C17C24" w:rsidRDefault="00C17C24">
      <w:pPr>
        <w:pStyle w:val="ConsPlusNormal"/>
        <w:jc w:val="both"/>
      </w:pPr>
    </w:p>
    <w:p w:rsidR="00C17C24" w:rsidRDefault="00C17C24">
      <w:pPr>
        <w:pStyle w:val="ConsPlusNormal"/>
        <w:pBdr>
          <w:top w:val="single" w:sz="6" w:space="0" w:color="auto"/>
        </w:pBdr>
        <w:spacing w:before="100" w:after="100"/>
        <w:jc w:val="both"/>
        <w:rPr>
          <w:sz w:val="2"/>
          <w:szCs w:val="2"/>
        </w:rPr>
      </w:pPr>
    </w:p>
    <w:p w:rsidR="00D455B1" w:rsidRDefault="00D455B1">
      <w:bookmarkStart w:id="7" w:name="_GoBack"/>
      <w:bookmarkEnd w:id="7"/>
    </w:p>
    <w:sectPr w:rsidR="00D455B1" w:rsidSect="001B60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C24"/>
    <w:rsid w:val="00C17C24"/>
    <w:rsid w:val="00D45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7C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17C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7C2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7C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17C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7C2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3182892169C648CFE4876D7F8D232AC574E6F9639AD4D8752F8DF7BAA94D09F900E133E5A45327DADC35353631h6L" TargetMode="External"/><Relationship Id="rId3" Type="http://schemas.openxmlformats.org/officeDocument/2006/relationships/settings" Target="settings.xml"/><Relationship Id="rId7" Type="http://schemas.openxmlformats.org/officeDocument/2006/relationships/hyperlink" Target="consultantplus://offline/ref=863182892169C648CFE4996069E17E22C777B1F76899DB892D70D6AAEDA0475EAC4FE07DA1AA4C27D2C034303F4300C1BBAF62EA7A80B6F92AF7743Fh0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63182892169C648CFE4876D7F8D232AC574E6FB639FD4D8752F8DF7BAA94D09EB00B937E4A046738386623834144F85E6BC60E96638h1L" TargetMode="External"/><Relationship Id="rId11" Type="http://schemas.openxmlformats.org/officeDocument/2006/relationships/theme" Target="theme/theme1.xml"/><Relationship Id="rId5" Type="http://schemas.openxmlformats.org/officeDocument/2006/relationships/hyperlink" Target="https://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63182892169C648CFE4876D7F8D232AC574E6FB639FD4D8752F8DF7BAA94D09EB00B937E7A746738386623834144F85E6BC60E96638h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2226</Words>
  <Characters>12689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2021-08-03T11:33:00Z</dcterms:created>
  <dcterms:modified xsi:type="dcterms:W3CDTF">2021-08-03T11:34:00Z</dcterms:modified>
</cp:coreProperties>
</file>