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99" w:rsidRPr="00746231" w:rsidRDefault="00E83A99" w:rsidP="00E83A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6231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E83A99" w:rsidRPr="00746231" w:rsidRDefault="00E83A99" w:rsidP="00E83A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231"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E83A99" w:rsidRPr="00746231" w:rsidRDefault="00E83A99" w:rsidP="00E83A9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46231">
        <w:rPr>
          <w:rFonts w:ascii="Times New Roman" w:hAnsi="Times New Roman" w:cs="Times New Roman"/>
          <w:b/>
          <w:caps/>
          <w:sz w:val="28"/>
          <w:szCs w:val="28"/>
        </w:rPr>
        <w:t>Администрация Городского поселения  «ИДРИЦА»</w:t>
      </w:r>
    </w:p>
    <w:p w:rsidR="00E83A99" w:rsidRPr="00746231" w:rsidRDefault="00E83A99" w:rsidP="00E83A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23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83A99" w:rsidRPr="00746231" w:rsidRDefault="00E83A99" w:rsidP="00E83A9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3A99" w:rsidRDefault="00E83A99" w:rsidP="00E83A99">
      <w:pPr>
        <w:pStyle w:val="DefinitionTerm"/>
        <w:rPr>
          <w:sz w:val="28"/>
          <w:szCs w:val="28"/>
        </w:rPr>
      </w:pPr>
      <w:r w:rsidRPr="00746231">
        <w:rPr>
          <w:sz w:val="28"/>
          <w:szCs w:val="28"/>
        </w:rPr>
        <w:t xml:space="preserve">от </w:t>
      </w:r>
      <w:r>
        <w:rPr>
          <w:sz w:val="28"/>
          <w:szCs w:val="28"/>
        </w:rPr>
        <w:t>12.12</w:t>
      </w:r>
      <w:r w:rsidRPr="00746231">
        <w:rPr>
          <w:sz w:val="28"/>
          <w:szCs w:val="28"/>
        </w:rPr>
        <w:t xml:space="preserve">.2018  г. № </w:t>
      </w:r>
      <w:r>
        <w:rPr>
          <w:sz w:val="28"/>
          <w:szCs w:val="28"/>
        </w:rPr>
        <w:t>71</w:t>
      </w:r>
    </w:p>
    <w:p w:rsidR="00E83A99" w:rsidRPr="00746231" w:rsidRDefault="00E83A99" w:rsidP="00E83A9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158"/>
      </w:tblGrid>
      <w:tr w:rsidR="00E83A99" w:rsidRPr="00746231" w:rsidTr="0028423E">
        <w:tc>
          <w:tcPr>
            <w:tcW w:w="7158" w:type="dxa"/>
          </w:tcPr>
          <w:p w:rsidR="00E83A99" w:rsidRPr="00746231" w:rsidRDefault="00E83A99" w:rsidP="00D83B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рассмотрении вопросов правоприменительной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городского поселения «Идрица» и ее должностных лиц</w:t>
            </w:r>
            <w:r w:rsidRPr="00746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83A99" w:rsidRDefault="00E83A99" w:rsidP="00E83A9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E83A99" w:rsidRDefault="00E83A99" w:rsidP="00E83A9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E83A99" w:rsidRPr="00E83A99" w:rsidRDefault="00E83A99" w:rsidP="00E83A99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proofErr w:type="gramStart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 целях осуществления мер по профилактике коррупции, в соответствии с п.2.1 ст.6 Федерального закона от 25.12.2008 N 273-ФЗ "О противодействии коррупции", п.10 ст.3 Закона Псковской области от 17.07.2008 N 784-оз "О противодействии коррупции в органах государственной власти Псковской области и органах местного самоуправления", руководствуясь ст.3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Устава муниципального образования "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Идрица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", и внесённой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рокуратурой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Себежского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района п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равотворческой</w:t>
      </w:r>
      <w:proofErr w:type="gram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 инициативой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:</w:t>
      </w:r>
    </w:p>
    <w:p w:rsidR="00D65A24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1. Создать при Администрации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городского поселения «Идрица»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рабочую группу по рассмотрению вопросов правоприменительной </w:t>
      </w:r>
      <w:proofErr w:type="gramStart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практики</w:t>
      </w:r>
      <w:proofErr w:type="gramEnd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городского поселения «Идрица»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 ее должностных лиц в следующем составе:</w:t>
      </w:r>
    </w:p>
    <w:p w:rsidR="00D65A24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руководитель рабочей группы: </w:t>
      </w:r>
      <w:r w:rsidR="00D65A2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Лазовик М.Г. 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 </w:t>
      </w:r>
      <w:r w:rsidR="00D65A2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лава </w:t>
      </w:r>
      <w:r w:rsidR="00D65A2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городского поселения «Идрица»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;</w:t>
      </w:r>
    </w:p>
    <w:p w:rsidR="00D65A24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секретарь рабочей группы: </w:t>
      </w:r>
      <w:proofErr w:type="spellStart"/>
      <w:r w:rsidR="00D65A2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Назаренко</w:t>
      </w:r>
      <w:proofErr w:type="spellEnd"/>
      <w:r w:rsidR="00D65A2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О.М.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- главный специалист Администрации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городского поселения «Идрица»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;</w:t>
      </w:r>
    </w:p>
    <w:p w:rsidR="00D65A24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член рабочей группы: </w:t>
      </w:r>
      <w:proofErr w:type="spellStart"/>
      <w:r w:rsidR="00D65A2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Тябут</w:t>
      </w:r>
      <w:proofErr w:type="spellEnd"/>
      <w:r w:rsidR="00D65A2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Л.А.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D65A2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–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 </w:t>
      </w:r>
      <w:r w:rsidR="00D65A2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консультант 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городского поселения «Идрица»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D65A24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2. Утвердить Порядок рассмотрения вопросов правоприменительной </w:t>
      </w:r>
      <w:proofErr w:type="gramStart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практики</w:t>
      </w:r>
      <w:proofErr w:type="gramEnd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 xml:space="preserve">Администрации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городского поселения «Идрица»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 ее должностных лиц (Приложение N 1).</w:t>
      </w:r>
    </w:p>
    <w:p w:rsidR="00D65A24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3. Утвердить Порядок работы рабочей группы по рассмотрения вопросов правоприменительной </w:t>
      </w:r>
      <w:proofErr w:type="gramStart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практики</w:t>
      </w:r>
      <w:proofErr w:type="gramEnd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городского поселения «Идрица»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 ее должностных лиц (Приложение N 2).</w:t>
      </w:r>
    </w:p>
    <w:p w:rsidR="00D65A24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4. Рабочей группе не реже одного раза в квартал рассматривать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городского поселения «Идрица»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 ее должностных лиц.</w:t>
      </w:r>
    </w:p>
    <w:p w:rsidR="00D65A24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5. </w:t>
      </w:r>
      <w:proofErr w:type="gramStart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Контроль за</w:t>
      </w:r>
      <w:proofErr w:type="gramEnd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6</w:t>
      </w:r>
      <w:r w:rsidR="00E83A99"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опубликования.</w:t>
      </w:r>
    </w:p>
    <w:p w:rsidR="00D65A24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Главе </w:t>
      </w:r>
      <w:r w:rsidR="00D65A2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Администрации </w:t>
      </w:r>
    </w:p>
    <w:p w:rsidR="00E83A99" w:rsidRDefault="00D65A24" w:rsidP="00D65A24">
      <w:pPr>
        <w:shd w:val="clear" w:color="auto" w:fill="FFFFFF"/>
        <w:spacing w:after="0" w:line="1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городского</w:t>
      </w:r>
      <w:r w:rsidR="00E83A99"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поселения 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« Идрица»                                          М.Г. Лазовик</w:t>
      </w:r>
    </w:p>
    <w:p w:rsidR="00D65A24" w:rsidRDefault="00D65A24" w:rsidP="00D65A24">
      <w:pPr>
        <w:shd w:val="clear" w:color="auto" w:fill="FFFFFF"/>
        <w:spacing w:after="0" w:line="1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E83A99" w:rsidP="00D65A24">
      <w:pPr>
        <w:shd w:val="clear" w:color="auto" w:fill="FFFFFF"/>
        <w:spacing w:after="0" w:line="125" w:lineRule="atLeast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Приложение N 1 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к постановлению </w:t>
      </w:r>
      <w:r w:rsidR="00D65A24" w:rsidRPr="00D65A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Администрации </w:t>
      </w:r>
    </w:p>
    <w:p w:rsidR="00E83A99" w:rsidRPr="00D65A24" w:rsidRDefault="00E83A99" w:rsidP="00D65A24">
      <w:pPr>
        <w:shd w:val="clear" w:color="auto" w:fill="FFFFFF"/>
        <w:spacing w:after="0" w:line="125" w:lineRule="atLeast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D65A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городского поселения «Идрица»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от </w:t>
      </w:r>
      <w:r w:rsidR="00D65A24" w:rsidRPr="00D65A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12.12.2018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N </w:t>
      </w:r>
      <w:r w:rsidR="00D65A24" w:rsidRPr="00D65A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71</w:t>
      </w:r>
    </w:p>
    <w:p w:rsidR="00D65A24" w:rsidRPr="00E83A99" w:rsidRDefault="00D65A24" w:rsidP="00D65A24">
      <w:pPr>
        <w:shd w:val="clear" w:color="auto" w:fill="FFFFFF"/>
        <w:spacing w:after="0" w:line="125" w:lineRule="atLeast"/>
        <w:ind w:left="4536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E83A99" w:rsidRDefault="00E83A99" w:rsidP="00E83A99">
      <w:pPr>
        <w:shd w:val="clear" w:color="auto" w:fill="FFFFFF"/>
        <w:spacing w:before="60" w:after="3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 </w:t>
      </w:r>
      <w:r w:rsidRPr="00E83A99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 xml:space="preserve">Порядок рассмотрения вопросов правоприменительной </w:t>
      </w:r>
      <w:proofErr w:type="gramStart"/>
      <w:r w:rsidRPr="00E83A99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>практики</w:t>
      </w:r>
      <w:proofErr w:type="gramEnd"/>
      <w:r w:rsidRPr="00E83A99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Pr="00D65A24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>городского поселения «Идрица»</w:t>
      </w:r>
      <w:r w:rsidRPr="00E83A99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 xml:space="preserve"> и ее должностных лиц</w:t>
      </w:r>
    </w:p>
    <w:p w:rsidR="00D65A24" w:rsidRDefault="00D65A24" w:rsidP="00D65A24">
      <w:pPr>
        <w:shd w:val="clear" w:color="auto" w:fill="FFFFFF"/>
        <w:spacing w:before="60" w:after="3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before="60" w:after="3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</w:pPr>
    </w:p>
    <w:p w:rsidR="00D65A24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1. Настоящий Порядок устанавливает процедуру рассмотрения вопросов правоприменительной </w:t>
      </w:r>
      <w:proofErr w:type="gramStart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практики</w:t>
      </w:r>
      <w:proofErr w:type="gramEnd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городского поселения «Идрица»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(далее - Администрация) и ее должностных лиц в целях выработки и принятия мер по предупреждению и устранению причин выявленных нарушений.</w:t>
      </w:r>
    </w:p>
    <w:p w:rsidR="00D65A24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2. Рассмотрение вопросов правоприменительной практики включает в себя:</w:t>
      </w:r>
    </w:p>
    <w:p w:rsidR="00D65A24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анализ вступивших в законную силу решений судов, арбитражных судов (далее - судебные решения) о признании </w:t>
      </w:r>
      <w:proofErr w:type="gramStart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недействительными</w:t>
      </w:r>
      <w:proofErr w:type="gramEnd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ненормативных правовых актов, незаконными решений и действий (бездействия) Администрации и ее должностных лиц;</w:t>
      </w:r>
    </w:p>
    <w:p w:rsidR="00D65A24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ии и ее</w:t>
      </w:r>
      <w:proofErr w:type="gramEnd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должностных лиц;</w:t>
      </w:r>
    </w:p>
    <w:p w:rsidR="00D65A24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D65A24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контроль результативности принятых мер, последующей правоприменительной практики.</w:t>
      </w:r>
    </w:p>
    <w:p w:rsidR="00D65A24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 Рассмотрение вопросов правоприменительной практики осуществляется рабочей группой, состав и порядок работы которой утверждается постановлением Администрации.</w:t>
      </w:r>
    </w:p>
    <w:p w:rsidR="00D65A24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Учет судебных решений о признании </w:t>
      </w:r>
      <w:proofErr w:type="gramStart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недействительными</w:t>
      </w:r>
      <w:proofErr w:type="gramEnd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ненормативных муниципальных правовых актов, незаконными решений и действий (бездействия) Администрации и ее должностных лиц осуществляет секретарь рабочей группы.</w:t>
      </w:r>
    </w:p>
    <w:p w:rsidR="00D65A24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4. Секретарь готовит обобщенную информацию по вопросам правоприменительной практики, организует ее рассмотрение на заседании рабочей группы с приложением соответствующих материалов.</w:t>
      </w:r>
    </w:p>
    <w:p w:rsidR="00D65A24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5. По результатам рассмотрения обобщенной информации на заседании рабочей группы:</w:t>
      </w:r>
    </w:p>
    <w:p w:rsidR="00D65A24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proofErr w:type="gramStart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а) информация принимается к сведению в случае, если мероприятия, направленные на предупреждение и устранение нарушений действующего законодательства, послуживших основаниями признания недействительными ненормативных муниципальных правовых актов, незаконными решений и действий (бездействия) Администрации и ее должностных лиц определены полными и исчерпывающими и на момент проведения заседания реализованы полностью;</w:t>
      </w:r>
      <w:proofErr w:type="gramEnd"/>
    </w:p>
    <w:p w:rsidR="00D65A24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б) даются поручения должностным лицам администрации по направлениям деятельности;</w:t>
      </w:r>
    </w:p>
    <w:p w:rsidR="00D65A24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в) формируются предложения по проведению служебной проверки.</w:t>
      </w:r>
    </w:p>
    <w:p w:rsidR="00D65A24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6. </w:t>
      </w:r>
      <w:proofErr w:type="gramStart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Контроль за</w:t>
      </w:r>
      <w:proofErr w:type="gramEnd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рассмотрением вопросов правоприменительной практики на заседании рабочей группы и выполнением данных на заседании поручений осуществляет руководитель рабочей группы.</w:t>
      </w:r>
    </w:p>
    <w:p w:rsidR="00E83A99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7. По результатам рассмотрения вступивших в законную силу судебных решений о признании </w:t>
      </w:r>
      <w:proofErr w:type="gramStart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недействительными</w:t>
      </w:r>
      <w:proofErr w:type="gramEnd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ненормативных правовых актов, незаконными решений и действий (бездействия) Администрации и ее должностных лиц принимаются меры по недопущению причин, повлекших нарушения.</w:t>
      </w: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Pr="00E83A99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D65A24" w:rsidRDefault="00D65A24" w:rsidP="00D65A24">
      <w:pPr>
        <w:shd w:val="clear" w:color="auto" w:fill="FFFFFF"/>
        <w:spacing w:after="0" w:line="125" w:lineRule="atLeast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к постановлению </w:t>
      </w:r>
      <w:r w:rsidRPr="00D65A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Администрации </w:t>
      </w:r>
    </w:p>
    <w:p w:rsidR="00D65A24" w:rsidRDefault="00D65A24" w:rsidP="00D65A24">
      <w:pPr>
        <w:shd w:val="clear" w:color="auto" w:fill="FFFFFF"/>
        <w:spacing w:after="0" w:line="125" w:lineRule="atLeast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D65A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городского поселения «Идрица»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от </w:t>
      </w:r>
      <w:r w:rsidRPr="00D65A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12.12.2018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N </w:t>
      </w:r>
      <w:r w:rsidRPr="00D65A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71</w:t>
      </w:r>
    </w:p>
    <w:p w:rsidR="00D65A24" w:rsidRDefault="00D65A24" w:rsidP="00D65A24">
      <w:pPr>
        <w:shd w:val="clear" w:color="auto" w:fill="FFFFFF"/>
        <w:spacing w:after="0" w:line="125" w:lineRule="atLeast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D65A24" w:rsidRPr="00D65A24" w:rsidRDefault="00D65A24" w:rsidP="00D65A24">
      <w:pPr>
        <w:shd w:val="clear" w:color="auto" w:fill="FFFFFF"/>
        <w:spacing w:after="0" w:line="125" w:lineRule="atLeast"/>
        <w:ind w:left="5670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E83A99" w:rsidRPr="00E83A99" w:rsidRDefault="00E83A99" w:rsidP="00E83A9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 xml:space="preserve">Порядок работы рабочей группы по рассмотрению вопросов правоприменительной </w:t>
      </w:r>
      <w:proofErr w:type="gramStart"/>
      <w:r w:rsidRPr="00E83A99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>практики</w:t>
      </w:r>
      <w:proofErr w:type="gramEnd"/>
      <w:r w:rsidRPr="00E83A99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Pr="00D65A24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>городского поселения «Идрица»</w:t>
      </w:r>
      <w:r w:rsidRPr="00E83A99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 xml:space="preserve"> и ее должностных лиц</w:t>
      </w:r>
    </w:p>
    <w:p w:rsidR="00E83A99" w:rsidRDefault="00E83A99" w:rsidP="00E83A99">
      <w:pPr>
        <w:shd w:val="clear" w:color="auto" w:fill="FFFFFF"/>
        <w:spacing w:after="0" w:line="12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I. Общие положения.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79685C" w:rsidRDefault="00D65A24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</w:t>
      </w:r>
      <w:r w:rsidR="00E83A99"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. Рабочая группа по рассмотрению вопросов правоприменительной </w:t>
      </w:r>
      <w:proofErr w:type="gramStart"/>
      <w:r w:rsidR="00E83A99"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практики</w:t>
      </w:r>
      <w:proofErr w:type="gramEnd"/>
      <w:r w:rsidR="00E83A99"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 Администрации </w:t>
      </w:r>
      <w:r w:rsid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городского поселения «Идрица»</w:t>
      </w:r>
      <w:r w:rsidR="00E83A99"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 ее должностных лиц (далее - рабочая группа) образована в целях реализации Федерального закона от 25.12.2008 N 273-ФЗ "О противодействии коррупции".</w:t>
      </w:r>
    </w:p>
    <w:p w:rsidR="0079685C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2. В своей деятельности рабочая группа руководствуется федеральным законодательством, законодательством Псковской области, муниципальными правовыми актами и настоящим Порядком.</w:t>
      </w:r>
    </w:p>
    <w:p w:rsidR="00E83A99" w:rsidRPr="00E83A99" w:rsidRDefault="00E83A99" w:rsidP="00D65A24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E83A99" w:rsidRDefault="00E83A99" w:rsidP="00E83A99">
      <w:pPr>
        <w:shd w:val="clear" w:color="auto" w:fill="FFFFFF"/>
        <w:spacing w:before="60" w:after="3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 II. Основные задачи и функции рабочей группы.</w:t>
      </w:r>
    </w:p>
    <w:p w:rsidR="0079685C" w:rsidRPr="00E83A99" w:rsidRDefault="0079685C" w:rsidP="00E83A99">
      <w:pPr>
        <w:shd w:val="clear" w:color="auto" w:fill="FFFFFF"/>
        <w:spacing w:before="60" w:after="3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1.Основными задачами рабочей группы являются: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1) рассмотрение вопросов правоприменительной </w:t>
      </w:r>
      <w:proofErr w:type="gramStart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практики</w:t>
      </w:r>
      <w:proofErr w:type="gramEnd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Администрации и ее должностных лиц, включающее в себя: 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анализ вступивших в законную силу судебных решений;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выявление причин, послуживших основаниями принятия судебных решений;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-последующая разработка и реализация системы мер, направленных на устранение и предупреждение указанных причин;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контроль результативности принятых мер, последующей правоприменительной практики;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2) выработка и принятие мер по предупреждению и устранению выявленных нарушений.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2. Анализ вступивших в законную силу судебных решений осуществляется рабочей группой в соответствии со своей компетенцией, правоприменительная практика которых повлекла принятие судебных решений.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По результатам проведенного анализа выявляются причины, послужившие основаниями для принятия судебных решений.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Рабочая группа разрабатывает план проведения конкретных мероприятий, направленных на предупреждение и устранение нарушений действующего законодательства, послуживших основаниями для принятия судебных решений. План мероприятий должен содержать перечень мероприятий, сроки их реализации, планируемый результат, ответственных лиц. План мероприятий утверждается главой</w:t>
      </w:r>
      <w:r w:rsidR="0079685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Администрации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городского поселения «Идрица»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 С целью выявления причин, послуживших основаниями для принятия судебных решений, рабочая группа исследует: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нормативные правовые и правовые акты, регулирующие отношения, в сфере которых возник судебный спор;</w:t>
      </w:r>
    </w:p>
    <w:p w:rsidR="00E83A99" w:rsidRPr="00E83A99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существующую в Администрации правоприменительную практику.</w:t>
      </w: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E83A99" w:rsidRDefault="00E83A99" w:rsidP="00E83A99">
      <w:pPr>
        <w:shd w:val="clear" w:color="auto" w:fill="FFFFFF"/>
        <w:spacing w:before="60" w:after="3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 III. Права и обязанности рабочей группы.</w:t>
      </w:r>
    </w:p>
    <w:p w:rsidR="0079685C" w:rsidRPr="00E83A99" w:rsidRDefault="0079685C" w:rsidP="00E83A99">
      <w:pPr>
        <w:shd w:val="clear" w:color="auto" w:fill="FFFFFF"/>
        <w:spacing w:before="60" w:after="3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1. Рабочая группа вправе запрашивать у должностных лиц Администрации документы и необходимую информацию, относящиеся к компетенции рабочей группы.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2. Рабочая группа для выполнения своих функций обязана: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соблюдать Конституцию Российской Федерации, федеральное законодательство, законодательство Псковской области, муниципальные правовые акты и настоящее Положение;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обеспечивать конфиденциальность сведений, каса</w:t>
      </w:r>
      <w:r w:rsidR="0079685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ющихся рассматриваемых вопросов.</w:t>
      </w:r>
    </w:p>
    <w:p w:rsidR="00E83A99" w:rsidRPr="00E83A99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E83A99" w:rsidRDefault="00E83A99" w:rsidP="00E83A99">
      <w:pPr>
        <w:shd w:val="clear" w:color="auto" w:fill="FFFFFF"/>
        <w:spacing w:before="60" w:after="3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 VI. Порядок деятельности рабочей группы.</w:t>
      </w:r>
    </w:p>
    <w:p w:rsidR="0079685C" w:rsidRPr="00E83A99" w:rsidRDefault="0079685C" w:rsidP="00E83A99">
      <w:pPr>
        <w:shd w:val="clear" w:color="auto" w:fill="FFFFFF"/>
        <w:spacing w:before="60" w:after="3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1. Руководство деятельностью рабочей группы осуществляет ее руководитель. В случае его отсутствия обязанности руководителя возлагаются на секретаря рабочей группы.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2. Заседания рабочей группы проводятся не реже одного раза в квартал.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 Функции секретаря рабочей группы: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обеспечивает подготовку материалов к заседанию рабочей группы, запрос и обобщение документов, необходимых для работы рабочей группы;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сообщает членам рабочей группы повестку дня, место и время проведения заседания рабочей группы;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- оформляет протокол заседания рабочей группы, отражая в нем: дату проведения заседания рабочей группы, фамилию, имя, отчество лиц, присутствующих на заседании рабочей группы, вопросы, включенные в повестку дня заседания рабочей группы, предложения, поставленные на голосование, принятые решения;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ведет протокол рабочей группы, который подписывается руководителем рабочей группы (в его отсутствие председательствующим) и секретарем рабочей группы;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хранит протоколы заседания рабочей группы.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4. Руководитель рабочей группы: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руководит организацией деятельности рабочей группы;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утверждает повестку заседания рабочей группы, время и место его проведения;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председательствует на заседаниях рабочей группы;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подписывает документы рабочей группы;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высказывает свое особое мнение.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5. Член рабочей группы имеет право: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знакомится со всеми представленными в рабочую группу материалами;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высказывать свое особое мнение;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ставить вопрос о представлении дополнительной информации и документов для рассмотрения вопросов, вынесенных на рабочую группу.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6. Члены рабочей группы обязаны: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принимать участие в заседаниях рабочей группы;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строго руководствоваться действующим законодательством при принятии решений;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выполнять поручения руководителя рабочей группы.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7. В ходе заседания рабочей группы рассматриваются следующие вопросы: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соблюдение Администрацией и ее должностными лицами процессуального законодательства, муниципальных правовых актов в сфере судебно-правовой работы;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законность существующей правоприменительной практики, в отношении которой вынесен судебный акт;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необходимость внесения изменений в муниципальные правовые акты в целях совершенствования правового регулирования отношений, в сфере которых возник судебный спор.</w:t>
      </w:r>
    </w:p>
    <w:p w:rsidR="0079685C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8. Если на заседании рабочей группы были рассмотрены вступившие в законную силу судебные решения о признании недействительными ненормативных правовых актов, незаконными решений и действий (бездействия) Администрац</w:t>
      </w:r>
      <w:proofErr w:type="gramStart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ии и ее</w:t>
      </w:r>
      <w:proofErr w:type="gramEnd"/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должностных лиц протокол должен содержать меры (предложения) по предупреждению и устранению выявленных нарушений. В этом случае секретарем рабочей группы осуществляется направление протокола всем заинтересованным лицам с приложением копий решений судов.</w:t>
      </w:r>
    </w:p>
    <w:p w:rsidR="00E83A99" w:rsidRPr="00E83A99" w:rsidRDefault="00E83A99" w:rsidP="0079685C">
      <w:pPr>
        <w:shd w:val="clear" w:color="auto" w:fill="FFFFFF"/>
        <w:spacing w:after="0" w:line="12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E83A9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9. При отсутствии судебных решений, вступивших в законную силу в течение исследуемого периода, рассмотрение вопросов правоприменительной практики в соответствующем квартале не проводится.</w:t>
      </w:r>
    </w:p>
    <w:p w:rsidR="00823B79" w:rsidRPr="00E83A99" w:rsidRDefault="00823B79">
      <w:pPr>
        <w:rPr>
          <w:rFonts w:ascii="Times New Roman" w:hAnsi="Times New Roman" w:cs="Times New Roman"/>
          <w:sz w:val="28"/>
          <w:szCs w:val="28"/>
        </w:rPr>
      </w:pPr>
    </w:p>
    <w:sectPr w:rsidR="00823B79" w:rsidRPr="00E83A99" w:rsidSect="0082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83A99"/>
    <w:rsid w:val="00120018"/>
    <w:rsid w:val="0079685C"/>
    <w:rsid w:val="00823B79"/>
    <w:rsid w:val="00D65A24"/>
    <w:rsid w:val="00D83B15"/>
    <w:rsid w:val="00E8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79"/>
  </w:style>
  <w:style w:type="paragraph" w:styleId="1">
    <w:name w:val="heading 1"/>
    <w:basedOn w:val="a"/>
    <w:link w:val="10"/>
    <w:uiPriority w:val="9"/>
    <w:qFormat/>
    <w:rsid w:val="00E83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E8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initionTerm">
    <w:name w:val="Definition Term"/>
    <w:basedOn w:val="a"/>
    <w:next w:val="a"/>
    <w:rsid w:val="00E83A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idrica</dc:creator>
  <cp:lastModifiedBy>idrica</cp:lastModifiedBy>
  <cp:revision>2</cp:revision>
  <cp:lastPrinted>2018-12-12T13:49:00Z</cp:lastPrinted>
  <dcterms:created xsi:type="dcterms:W3CDTF">2018-12-12T13:13:00Z</dcterms:created>
  <dcterms:modified xsi:type="dcterms:W3CDTF">2018-12-12T13:56:00Z</dcterms:modified>
</cp:coreProperties>
</file>